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F030F" w14:textId="7956E923" w:rsidR="00544E74" w:rsidRPr="00544E74" w:rsidRDefault="00544E74" w:rsidP="003F2295">
      <w:pPr>
        <w:tabs>
          <w:tab w:val="right" w:pos="9923"/>
        </w:tabs>
        <w:wordWrap/>
        <w:overflowPunct w:val="0"/>
        <w:adjustRightInd w:val="0"/>
        <w:ind w:firstLine="0"/>
        <w:jc w:val="both"/>
        <w:textAlignment w:val="baseline"/>
        <w:rPr>
          <w:rFonts w:ascii="Arial" w:eastAsia="SimSun" w:hAnsi="Arial" w:cs="Times New Roman"/>
          <w:b/>
          <w:kern w:val="0"/>
          <w:sz w:val="24"/>
          <w:lang w:val="de-DE" w:eastAsia="en-US"/>
          <w14:ligatures w14:val="none"/>
        </w:rPr>
      </w:pPr>
      <w:bookmarkStart w:id="0" w:name="_Hlk37418177"/>
      <w:r w:rsidRPr="00544E74">
        <w:rPr>
          <w:rFonts w:ascii="Arial" w:eastAsia="SimSun" w:hAnsi="Arial" w:cs="Times New Roman"/>
          <w:b/>
          <w:kern w:val="0"/>
          <w:sz w:val="24"/>
          <w:lang w:val="en-GB" w:eastAsia="en-US"/>
          <w14:ligatures w14:val="none"/>
        </w:rPr>
        <w:t>3GPP TSG RAN WG1 #122</w:t>
      </w:r>
      <w:r w:rsidRPr="00544E74">
        <w:rPr>
          <w:rFonts w:ascii="Arial" w:eastAsia="SimSun" w:hAnsi="Arial" w:cs="Times New Roman"/>
          <w:b/>
          <w:kern w:val="0"/>
          <w:sz w:val="18"/>
          <w:szCs w:val="20"/>
          <w:lang w:val="de-DE" w:eastAsia="en-US"/>
          <w14:ligatures w14:val="none"/>
        </w:rPr>
        <w:tab/>
      </w:r>
      <w:r w:rsidRPr="00544E74">
        <w:rPr>
          <w:rFonts w:ascii="Arial" w:eastAsia="SimSun" w:hAnsi="Arial" w:cs="Times New Roman"/>
          <w:b/>
          <w:kern w:val="0"/>
          <w:sz w:val="24"/>
          <w:lang w:val="en-GB" w:eastAsia="en-US"/>
          <w14:ligatures w14:val="none"/>
        </w:rPr>
        <w:t>R1-</w:t>
      </w:r>
      <w:r w:rsidR="00910E82" w:rsidRPr="00910E82">
        <w:rPr>
          <w:rFonts w:ascii="Arial" w:eastAsia="SimSun" w:hAnsi="Arial" w:cs="Times New Roman"/>
          <w:b/>
          <w:kern w:val="0"/>
          <w:sz w:val="24"/>
          <w:lang w:eastAsia="en-US"/>
          <w14:ligatures w14:val="none"/>
        </w:rPr>
        <w:t>2505676</w:t>
      </w:r>
    </w:p>
    <w:p w14:paraId="52354544" w14:textId="77777777" w:rsidR="00544E74" w:rsidRPr="00544E74" w:rsidRDefault="00544E74" w:rsidP="003F2295">
      <w:pPr>
        <w:wordWrap/>
        <w:overflowPunct w:val="0"/>
        <w:adjustRightInd w:val="0"/>
        <w:ind w:firstLine="0"/>
        <w:jc w:val="both"/>
        <w:textAlignment w:val="baseline"/>
        <w:rPr>
          <w:rFonts w:ascii="Arial" w:eastAsia="SimSun" w:hAnsi="Arial" w:cs="Times New Roman"/>
          <w:b/>
          <w:kern w:val="0"/>
          <w:sz w:val="24"/>
          <w:lang w:eastAsia="en-US"/>
          <w14:ligatures w14:val="none"/>
        </w:rPr>
      </w:pPr>
      <w:r w:rsidRPr="00544E74">
        <w:rPr>
          <w:rFonts w:ascii="Arial" w:eastAsia="SimSun" w:hAnsi="Arial" w:cs="Times New Roman"/>
          <w:b/>
          <w:kern w:val="0"/>
          <w:sz w:val="24"/>
          <w:lang w:eastAsia="en-US"/>
          <w14:ligatures w14:val="none"/>
        </w:rPr>
        <w:fldChar w:fldCharType="begin"/>
      </w:r>
      <w:r w:rsidRPr="00544E74">
        <w:rPr>
          <w:rFonts w:ascii="Arial" w:eastAsia="SimSun" w:hAnsi="Arial" w:cs="Times New Roman"/>
          <w:b/>
          <w:kern w:val="0"/>
          <w:sz w:val="24"/>
          <w:lang w:eastAsia="en-US"/>
          <w14:ligatures w14:val="none"/>
        </w:rPr>
        <w:instrText xml:space="preserve"> DOCPROPERTY  MeetingPlaceDates  \* MERGEFORMAT </w:instrText>
      </w:r>
      <w:r w:rsidRPr="00544E74">
        <w:rPr>
          <w:rFonts w:ascii="Arial" w:eastAsia="SimSun" w:hAnsi="Arial" w:cs="Times New Roman"/>
          <w:b/>
          <w:kern w:val="0"/>
          <w:sz w:val="24"/>
          <w:lang w:eastAsia="en-US"/>
          <w14:ligatures w14:val="none"/>
        </w:rPr>
        <w:fldChar w:fldCharType="separate"/>
      </w:r>
      <w:r w:rsidRPr="00544E74">
        <w:rPr>
          <w:rFonts w:ascii="Arial" w:eastAsia="SimSun" w:hAnsi="Arial" w:cs="Times New Roman"/>
          <w:b/>
          <w:kern w:val="0"/>
          <w:sz w:val="24"/>
          <w:lang w:eastAsia="en-US"/>
          <w14:ligatures w14:val="none"/>
        </w:rPr>
        <w:t>Bengaluru, India, August 25</w:t>
      </w:r>
      <w:r w:rsidRPr="00544E74">
        <w:rPr>
          <w:rFonts w:ascii="Arial" w:eastAsia="SimSun" w:hAnsi="Arial" w:cs="Times New Roman"/>
          <w:b/>
          <w:kern w:val="0"/>
          <w:sz w:val="24"/>
          <w:vertAlign w:val="superscript"/>
          <w:lang w:eastAsia="en-US"/>
          <w14:ligatures w14:val="none"/>
        </w:rPr>
        <w:t>th</w:t>
      </w:r>
      <w:r w:rsidRPr="00544E74">
        <w:rPr>
          <w:rFonts w:ascii="Arial" w:eastAsia="SimSun" w:hAnsi="Arial" w:cs="Times New Roman"/>
          <w:b/>
          <w:kern w:val="0"/>
          <w:sz w:val="24"/>
          <w:lang w:eastAsia="en-US"/>
          <w14:ligatures w14:val="none"/>
        </w:rPr>
        <w:t xml:space="preserve"> - 29</w:t>
      </w:r>
      <w:r w:rsidRPr="00544E74">
        <w:rPr>
          <w:rFonts w:ascii="Arial" w:eastAsia="SimSun" w:hAnsi="Arial" w:cs="Times New Roman"/>
          <w:b/>
          <w:kern w:val="0"/>
          <w:sz w:val="24"/>
          <w:vertAlign w:val="superscript"/>
          <w:lang w:eastAsia="en-US"/>
          <w14:ligatures w14:val="none"/>
        </w:rPr>
        <w:t>th</w:t>
      </w:r>
      <w:r w:rsidRPr="00544E74">
        <w:rPr>
          <w:rFonts w:ascii="Arial" w:eastAsia="SimSun" w:hAnsi="Arial" w:cs="Times New Roman"/>
          <w:b/>
          <w:kern w:val="0"/>
          <w:sz w:val="24"/>
          <w:lang w:eastAsia="en-US"/>
          <w14:ligatures w14:val="none"/>
        </w:rPr>
        <w:t>, 2025</w:t>
      </w:r>
      <w:r w:rsidRPr="00544E74">
        <w:rPr>
          <w:rFonts w:ascii="Arial" w:eastAsia="SimSun" w:hAnsi="Arial" w:cs="Times New Roman"/>
          <w:b/>
          <w:kern w:val="0"/>
          <w:sz w:val="24"/>
          <w:lang w:eastAsia="en-US"/>
          <w14:ligatures w14:val="none"/>
        </w:rPr>
        <w:fldChar w:fldCharType="end"/>
      </w:r>
    </w:p>
    <w:bookmarkEnd w:id="0"/>
    <w:p w14:paraId="60AF3457" w14:textId="77777777" w:rsidR="00544E74" w:rsidRPr="00544E74" w:rsidRDefault="00544E74" w:rsidP="003F2295">
      <w:pPr>
        <w:wordWrap/>
        <w:overflowPunct w:val="0"/>
        <w:adjustRightInd w:val="0"/>
        <w:jc w:val="both"/>
        <w:textAlignment w:val="baseline"/>
        <w:rPr>
          <w:rFonts w:ascii="Arial" w:eastAsia="SimSun" w:hAnsi="Arial" w:cs="Times New Roman"/>
          <w:b/>
          <w:kern w:val="0"/>
          <w:sz w:val="24"/>
          <w:szCs w:val="20"/>
          <w:lang w:eastAsia="ja-JP"/>
          <w14:ligatures w14:val="none"/>
        </w:rPr>
      </w:pPr>
    </w:p>
    <w:p w14:paraId="3C77EA5D" w14:textId="77777777" w:rsidR="00544E74" w:rsidRPr="00544E74" w:rsidRDefault="00544E74" w:rsidP="003F2295">
      <w:pPr>
        <w:widowControl/>
        <w:tabs>
          <w:tab w:val="left" w:pos="1985"/>
        </w:tabs>
        <w:wordWrap/>
        <w:overflowPunct w:val="0"/>
        <w:adjustRightInd w:val="0"/>
        <w:ind w:left="1985" w:hanging="1985"/>
        <w:jc w:val="both"/>
        <w:textAlignment w:val="baseline"/>
        <w:rPr>
          <w:rFonts w:ascii="Arial" w:eastAsia="SimSun" w:hAnsi="Arial" w:cs="Arial"/>
          <w:b/>
          <w:kern w:val="0"/>
          <w:sz w:val="24"/>
          <w:lang w:eastAsia="en-US"/>
          <w14:ligatures w14:val="none"/>
        </w:rPr>
      </w:pPr>
      <w:r w:rsidRPr="00544E74">
        <w:rPr>
          <w:rFonts w:ascii="Arial" w:eastAsia="SimSun" w:hAnsi="Arial" w:cs="Arial"/>
          <w:b/>
          <w:kern w:val="0"/>
          <w:sz w:val="24"/>
          <w:lang w:eastAsia="en-US"/>
          <w14:ligatures w14:val="none"/>
        </w:rPr>
        <w:t>Source:</w:t>
      </w:r>
      <w:r w:rsidRPr="00544E74">
        <w:rPr>
          <w:rFonts w:ascii="Arial" w:eastAsia="SimSun" w:hAnsi="Arial" w:cs="Arial"/>
          <w:b/>
          <w:kern w:val="0"/>
          <w:sz w:val="24"/>
          <w:szCs w:val="20"/>
          <w:lang w:eastAsia="en-US"/>
          <w14:ligatures w14:val="none"/>
        </w:rPr>
        <w:tab/>
      </w:r>
      <w:r w:rsidRPr="00544E74">
        <w:rPr>
          <w:rFonts w:ascii="Arial" w:eastAsia="SimSun" w:hAnsi="Arial" w:cs="Arial"/>
          <w:b/>
          <w:kern w:val="0"/>
          <w:sz w:val="24"/>
          <w:lang w:eastAsia="en-US"/>
          <w14:ligatures w14:val="none"/>
        </w:rPr>
        <w:t>Ofinno</w:t>
      </w:r>
    </w:p>
    <w:p w14:paraId="5F66B5D2" w14:textId="77777777" w:rsidR="00544E74" w:rsidRPr="00544E74" w:rsidRDefault="00544E74" w:rsidP="003F2295">
      <w:pPr>
        <w:widowControl/>
        <w:wordWrap/>
        <w:overflowPunct w:val="0"/>
        <w:adjustRightInd w:val="0"/>
        <w:ind w:left="1985" w:hanging="1985"/>
        <w:jc w:val="both"/>
        <w:textAlignment w:val="baseline"/>
        <w:rPr>
          <w:rFonts w:ascii="Arial" w:eastAsia="SimSun" w:hAnsi="Arial" w:cs="Arial"/>
          <w:b/>
          <w:kern w:val="0"/>
          <w:sz w:val="24"/>
          <w:lang w:eastAsia="en-US"/>
          <w14:ligatures w14:val="none"/>
        </w:rPr>
      </w:pPr>
      <w:r w:rsidRPr="00544E74">
        <w:rPr>
          <w:rFonts w:ascii="Arial" w:eastAsia="SimSun" w:hAnsi="Arial" w:cs="Arial"/>
          <w:b/>
          <w:kern w:val="0"/>
          <w:sz w:val="24"/>
          <w:lang w:eastAsia="en-US"/>
          <w14:ligatures w14:val="none"/>
        </w:rPr>
        <w:t>Title:</w:t>
      </w:r>
      <w:r w:rsidRPr="00544E74">
        <w:rPr>
          <w:rFonts w:ascii="Calibri" w:eastAsia="SimSun" w:hAnsi="Calibri" w:cs="Arial"/>
          <w:kern w:val="0"/>
          <w:sz w:val="20"/>
          <w:szCs w:val="20"/>
          <w:lang w:eastAsia="en-US"/>
          <w14:ligatures w14:val="none"/>
        </w:rPr>
        <w:tab/>
      </w:r>
      <w:r w:rsidRPr="00544E74">
        <w:rPr>
          <w:rFonts w:ascii="Arial" w:eastAsia="SimSun" w:hAnsi="Arial" w:cs="Arial"/>
          <w:b/>
          <w:kern w:val="0"/>
          <w:sz w:val="24"/>
          <w:lang w:val="en-GB" w:eastAsia="en-US"/>
          <w14:ligatures w14:val="none"/>
        </w:rPr>
        <w:t xml:space="preserve">Initial </w:t>
      </w:r>
      <w:r w:rsidRPr="00544E74">
        <w:rPr>
          <w:rFonts w:ascii="Arial" w:eastAsia="맑은 고딕" w:hAnsi="Arial" w:cs="Arial" w:hint="eastAsia"/>
          <w:b/>
          <w:kern w:val="0"/>
          <w:sz w:val="24"/>
          <w:lang w:val="en-GB"/>
          <w14:ligatures w14:val="none"/>
        </w:rPr>
        <w:t>v</w:t>
      </w:r>
      <w:r w:rsidRPr="00544E74">
        <w:rPr>
          <w:rFonts w:ascii="Arial" w:eastAsia="SimSun" w:hAnsi="Arial" w:cs="Arial"/>
          <w:b/>
          <w:kern w:val="0"/>
          <w:sz w:val="24"/>
          <w:lang w:val="en-GB" w:eastAsia="en-US"/>
          <w14:ligatures w14:val="none"/>
        </w:rPr>
        <w:t xml:space="preserve">iews on 6G </w:t>
      </w:r>
      <w:r w:rsidRPr="00544E74">
        <w:rPr>
          <w:rFonts w:ascii="Arial" w:eastAsia="맑은 고딕" w:hAnsi="Arial" w:cs="Arial" w:hint="eastAsia"/>
          <w:b/>
          <w:kern w:val="0"/>
          <w:sz w:val="24"/>
          <w:lang w:val="en-GB"/>
          <w14:ligatures w14:val="none"/>
        </w:rPr>
        <w:t>f</w:t>
      </w:r>
      <w:r w:rsidRPr="00544E74">
        <w:rPr>
          <w:rFonts w:ascii="Arial" w:eastAsia="SimSun" w:hAnsi="Arial" w:cs="Arial"/>
          <w:b/>
          <w:kern w:val="0"/>
          <w:sz w:val="24"/>
          <w:lang w:val="en-GB" w:eastAsia="en-US"/>
          <w14:ligatures w14:val="none"/>
        </w:rPr>
        <w:t>rame structure</w:t>
      </w:r>
    </w:p>
    <w:p w14:paraId="025A106F" w14:textId="77777777" w:rsidR="00544E74" w:rsidRPr="00544E74" w:rsidRDefault="00544E74" w:rsidP="003F2295">
      <w:pPr>
        <w:widowControl/>
        <w:wordWrap/>
        <w:overflowPunct w:val="0"/>
        <w:adjustRightInd w:val="0"/>
        <w:ind w:left="1985" w:hanging="1985"/>
        <w:jc w:val="both"/>
        <w:textAlignment w:val="baseline"/>
        <w:rPr>
          <w:rFonts w:ascii="Arial" w:eastAsia="MS Mincho" w:hAnsi="Arial" w:cs="Arial"/>
          <w:b/>
          <w:kern w:val="0"/>
          <w:sz w:val="24"/>
          <w:lang w:eastAsia="ja-JP"/>
          <w14:ligatures w14:val="none"/>
        </w:rPr>
      </w:pPr>
      <w:r w:rsidRPr="00544E74">
        <w:rPr>
          <w:rFonts w:ascii="Arial" w:eastAsia="MS Mincho" w:hAnsi="Arial" w:cs="Arial"/>
          <w:b/>
          <w:kern w:val="0"/>
          <w:sz w:val="24"/>
          <w:lang w:eastAsia="en-US"/>
          <w14:ligatures w14:val="none"/>
        </w:rPr>
        <w:t>Agenda item:</w:t>
      </w:r>
      <w:r w:rsidRPr="00544E74">
        <w:rPr>
          <w:rFonts w:ascii="Arial" w:eastAsia="MS Mincho" w:hAnsi="Arial" w:cs="Arial"/>
          <w:b/>
          <w:kern w:val="0"/>
          <w:sz w:val="24"/>
          <w:szCs w:val="20"/>
          <w:lang w:eastAsia="en-US"/>
          <w14:ligatures w14:val="none"/>
        </w:rPr>
        <w:tab/>
      </w:r>
      <w:r w:rsidRPr="00544E74">
        <w:rPr>
          <w:rFonts w:ascii="Arial" w:eastAsia="MS Mincho" w:hAnsi="Arial" w:cs="Arial"/>
          <w:b/>
          <w:kern w:val="0"/>
          <w:sz w:val="24"/>
          <w:lang w:val="en-GB" w:eastAsia="en-US"/>
          <w14:ligatures w14:val="none"/>
        </w:rPr>
        <w:t>11.3.2</w:t>
      </w:r>
    </w:p>
    <w:p w14:paraId="54352F51" w14:textId="77777777" w:rsidR="00544E74" w:rsidRPr="00544E74" w:rsidRDefault="00544E74" w:rsidP="003F2295">
      <w:pPr>
        <w:widowControl/>
        <w:wordWrap/>
        <w:overflowPunct w:val="0"/>
        <w:adjustRightInd w:val="0"/>
        <w:ind w:left="1985" w:hanging="1985"/>
        <w:jc w:val="both"/>
        <w:textAlignment w:val="baseline"/>
        <w:rPr>
          <w:rFonts w:ascii="Arial" w:eastAsia="SimSun" w:hAnsi="Arial" w:cs="Arial"/>
          <w:b/>
          <w:kern w:val="0"/>
          <w:sz w:val="24"/>
          <w:lang w:val="en-GB" w:eastAsia="en-US"/>
          <w14:ligatures w14:val="none"/>
        </w:rPr>
      </w:pPr>
      <w:r w:rsidRPr="00544E74">
        <w:rPr>
          <w:rFonts w:ascii="Arial" w:eastAsia="SimSun" w:hAnsi="Arial" w:cs="Arial"/>
          <w:b/>
          <w:kern w:val="0"/>
          <w:sz w:val="24"/>
          <w:lang w:eastAsia="en-US"/>
          <w14:ligatures w14:val="none"/>
        </w:rPr>
        <w:t>Document for:</w:t>
      </w:r>
      <w:r w:rsidRPr="00544E74">
        <w:rPr>
          <w:rFonts w:ascii="Arial" w:eastAsia="SimSun" w:hAnsi="Arial" w:cs="Arial"/>
          <w:b/>
          <w:kern w:val="0"/>
          <w:sz w:val="24"/>
          <w:szCs w:val="20"/>
          <w:lang w:eastAsia="en-US"/>
          <w14:ligatures w14:val="none"/>
        </w:rPr>
        <w:tab/>
      </w:r>
      <w:r w:rsidRPr="00544E74">
        <w:rPr>
          <w:rFonts w:ascii="Arial" w:eastAsia="SimSun" w:hAnsi="Arial" w:cs="Arial"/>
          <w:b/>
          <w:kern w:val="0"/>
          <w:sz w:val="24"/>
          <w:lang w:val="en-GB" w:eastAsia="en-US"/>
          <w14:ligatures w14:val="none"/>
        </w:rPr>
        <w:fldChar w:fldCharType="begin"/>
      </w:r>
      <w:r w:rsidRPr="00544E74">
        <w:rPr>
          <w:rFonts w:ascii="Arial" w:eastAsia="SimSun" w:hAnsi="Arial" w:cs="Arial"/>
          <w:b/>
          <w:kern w:val="0"/>
          <w:sz w:val="24"/>
          <w:lang w:eastAsia="en-US"/>
          <w14:ligatures w14:val="none"/>
        </w:rPr>
        <w:instrText xml:space="preserve"> DOCPROPERTY  TdocFor  \* MERGEFORMAT </w:instrText>
      </w:r>
      <w:r w:rsidRPr="00544E74">
        <w:rPr>
          <w:rFonts w:ascii="Arial" w:eastAsia="SimSun" w:hAnsi="Arial" w:cs="Arial"/>
          <w:b/>
          <w:kern w:val="0"/>
          <w:sz w:val="24"/>
          <w:lang w:val="en-GB" w:eastAsia="en-US"/>
          <w14:ligatures w14:val="none"/>
        </w:rPr>
        <w:fldChar w:fldCharType="separate"/>
      </w:r>
      <w:r w:rsidRPr="00544E74">
        <w:rPr>
          <w:rFonts w:ascii="Arial" w:eastAsia="SimSun" w:hAnsi="Arial" w:cs="Arial"/>
          <w:b/>
          <w:kern w:val="0"/>
          <w:sz w:val="24"/>
          <w:lang w:eastAsia="en-US"/>
          <w14:ligatures w14:val="none"/>
        </w:rPr>
        <w:t>Discussion and Decision</w:t>
      </w:r>
      <w:r w:rsidRPr="00544E74">
        <w:rPr>
          <w:rFonts w:ascii="Arial" w:eastAsia="SimSun" w:hAnsi="Arial" w:cs="Arial"/>
          <w:b/>
          <w:kern w:val="0"/>
          <w:sz w:val="24"/>
          <w:lang w:val="en-GB" w:eastAsia="en-US"/>
          <w14:ligatures w14:val="none"/>
        </w:rPr>
        <w:fldChar w:fldCharType="end"/>
      </w:r>
    </w:p>
    <w:p w14:paraId="3694D531" w14:textId="37B4D75A" w:rsidR="003B5F74" w:rsidRDefault="003B5F74" w:rsidP="003F2295">
      <w:pPr>
        <w:pStyle w:val="10"/>
        <w:spacing w:before="0" w:after="160"/>
        <w:jc w:val="both"/>
      </w:pPr>
      <w:bookmarkStart w:id="1" w:name="_Hlk525462591"/>
      <w:r>
        <w:rPr>
          <w:rFonts w:hint="eastAsia"/>
        </w:rPr>
        <w:t>Introduction</w:t>
      </w:r>
    </w:p>
    <w:p w14:paraId="1A5932F3" w14:textId="526CE4DD" w:rsidR="00544E74" w:rsidRPr="00646EC2" w:rsidRDefault="00544E74" w:rsidP="003F2295">
      <w:pPr>
        <w:widowControl/>
        <w:wordWrap/>
        <w:overflowPunct w:val="0"/>
        <w:adjustRightInd w:val="0"/>
        <w:ind w:right="-96"/>
        <w:jc w:val="both"/>
        <w:textAlignment w:val="baseline"/>
        <w:rPr>
          <w:rFonts w:ascii="Times New Roman" w:eastAsia="SimSun" w:hAnsi="Times New Roman" w:cs="Times New Roman"/>
          <w:kern w:val="0"/>
          <w:szCs w:val="22"/>
          <w:lang w:eastAsia="ja-JP"/>
          <w14:ligatures w14:val="none"/>
        </w:rPr>
      </w:pPr>
      <w:r w:rsidRPr="00646EC2">
        <w:rPr>
          <w:rFonts w:ascii="Times New Roman" w:eastAsia="SimSun" w:hAnsi="Times New Roman" w:cs="Times New Roman"/>
          <w:kern w:val="0"/>
          <w:szCs w:val="22"/>
          <w:lang w:eastAsia="ja-JP"/>
          <w14:ligatures w14:val="none"/>
        </w:rPr>
        <w:t xml:space="preserve">During RAN#108 a new study item on 6G radio (6GR) was approved [1]. This contribution discussed our initial views on the </w:t>
      </w:r>
      <w:r w:rsidRPr="00646EC2">
        <w:rPr>
          <w:rFonts w:ascii="Times New Roman" w:eastAsia="맑은 고딕" w:hAnsi="Times New Roman" w:cs="Times New Roman" w:hint="eastAsia"/>
          <w:kern w:val="0"/>
          <w:szCs w:val="22"/>
          <w14:ligatures w14:val="none"/>
        </w:rPr>
        <w:t xml:space="preserve">6G frame structure </w:t>
      </w:r>
      <w:r w:rsidRPr="00646EC2">
        <w:rPr>
          <w:rFonts w:ascii="Times New Roman" w:eastAsia="SimSun" w:hAnsi="Times New Roman" w:cs="Times New Roman"/>
          <w:kern w:val="0"/>
          <w:szCs w:val="22"/>
          <w:lang w:eastAsia="ja-JP"/>
          <w14:ligatures w14:val="none"/>
        </w:rPr>
        <w:t xml:space="preserve">as related to the relevant SID objective: </w:t>
      </w:r>
    </w:p>
    <w:p w14:paraId="6B0462A6" w14:textId="77777777" w:rsidR="00544E74" w:rsidRPr="00646EC2" w:rsidRDefault="00544E74" w:rsidP="003F2295">
      <w:pPr>
        <w:widowControl/>
        <w:numPr>
          <w:ilvl w:val="0"/>
          <w:numId w:val="10"/>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Single technology framework based on a stand-alone architecture</w:t>
      </w:r>
      <w:r w:rsidRPr="00646EC2">
        <w:rPr>
          <w:rFonts w:ascii="Times New Roman" w:eastAsia="MS Mincho" w:hAnsi="Times New Roman" w:cs="Times New Roman" w:hint="eastAsia"/>
          <w:color w:val="000000"/>
          <w:kern w:val="0"/>
          <w:szCs w:val="22"/>
          <w:lang w:val="en-GB" w:eastAsia="ja-JP"/>
          <w14:ligatures w14:val="none"/>
        </w:rPr>
        <w:t xml:space="preserve"> (Note1)</w:t>
      </w:r>
      <w:r w:rsidRPr="00646EC2">
        <w:rPr>
          <w:rFonts w:ascii="Times New Roman" w:eastAsia="MS Mincho" w:hAnsi="Times New Roman" w:cs="Times New Roman"/>
          <w:color w:val="000000"/>
          <w:kern w:val="0"/>
          <w:szCs w:val="22"/>
          <w:lang w:val="en-GB" w:eastAsia="en-GB"/>
          <w14:ligatures w14:val="none"/>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2497A5C"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Ensuring appropriate set of functionalities, minimize the adoption of multiple options for the same functionality, avoid excessive configurations, excessive UE capabilities and UE capabilities reporting.</w:t>
      </w:r>
    </w:p>
    <w:p w14:paraId="77E7DF3B"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Energy efficiency and energy saving: both for network and device.</w:t>
      </w:r>
    </w:p>
    <w:p w14:paraId="156BC309"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Enhanced spectral efficiency. </w:t>
      </w:r>
    </w:p>
    <w:p w14:paraId="6225F99F"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Enhanced overall coverage, focus on cell-edge performance and UL coverage.</w:t>
      </w:r>
    </w:p>
    <w:p w14:paraId="65E6424B"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Wider channel bandwidth (at least 200MHz) support for 6G deployments at least above 2 GHz, around 7 GHz.</w:t>
      </w:r>
    </w:p>
    <w:p w14:paraId="4D8A28E9"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Re-use of existing 5G mid-band (~3.5GHz) site grid for 6G deployments in at least around 7 GHz and targeting comparable coverage to 5G mid-band.</w:t>
      </w:r>
    </w:p>
    <w:p w14:paraId="4850618A"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Target scalable and forward compatible design for diverse device types.</w:t>
      </w:r>
    </w:p>
    <w:p w14:paraId="4EBABE61"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Improved spectrum utilization and operations </w:t>
      </w:r>
      <w:proofErr w:type="gramStart"/>
      <w:r w:rsidRPr="00646EC2">
        <w:rPr>
          <w:rFonts w:ascii="Times New Roman" w:eastAsia="MS Mincho" w:hAnsi="Times New Roman" w:cs="Times New Roman"/>
          <w:color w:val="000000"/>
          <w:kern w:val="0"/>
          <w:szCs w:val="22"/>
          <w:lang w:val="en-GB" w:eastAsia="en-GB"/>
          <w14:ligatures w14:val="none"/>
        </w:rPr>
        <w:t>taking into account</w:t>
      </w:r>
      <w:proofErr w:type="gramEnd"/>
      <w:r w:rsidRPr="00646EC2">
        <w:rPr>
          <w:rFonts w:ascii="Times New Roman" w:eastAsia="MS Mincho" w:hAnsi="Times New Roman" w:cs="Times New Roman"/>
          <w:color w:val="000000"/>
          <w:kern w:val="0"/>
          <w:szCs w:val="22"/>
          <w:lang w:val="en-GB" w:eastAsia="en-GB"/>
          <w14:ligatures w14:val="none"/>
        </w:rPr>
        <w:t xml:space="preserve"> diverse spectrum allocations.</w:t>
      </w:r>
    </w:p>
    <w:p w14:paraId="6D266182"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Aim at using common 6G Radio design, which meets mobile broadband service requirements as high priority, to also meet vertical needs.</w:t>
      </w:r>
    </w:p>
    <w:p w14:paraId="7477A2FF"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Aim at a harmonized 6G Radio design for TN and NTN, including their integration.</w:t>
      </w:r>
    </w:p>
    <w:p w14:paraId="2CB50AB2" w14:textId="77777777" w:rsidR="00544E74" w:rsidRPr="00646EC2" w:rsidRDefault="00544E74" w:rsidP="003F2295">
      <w:pPr>
        <w:widowControl/>
        <w:numPr>
          <w:ilvl w:val="1"/>
          <w:numId w:val="11"/>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System simplification, including reducing configuration complexity, enabling more efficient Cell/UE management, etc.</w:t>
      </w:r>
    </w:p>
    <w:p w14:paraId="0E4B7586" w14:textId="49FEB702" w:rsidR="00544E74" w:rsidRPr="00B200E2" w:rsidRDefault="00544E74" w:rsidP="003F2295">
      <w:pPr>
        <w:widowControl/>
        <w:wordWrap/>
        <w:overflowPunct w:val="0"/>
        <w:adjustRightInd w:val="0"/>
        <w:ind w:leftChars="213" w:left="469"/>
        <w:jc w:val="both"/>
        <w:textAlignment w:val="baseline"/>
        <w:rPr>
          <w:rFonts w:ascii="Times New Roman" w:hAnsi="Times New Roman" w:cs="Times New Roman"/>
          <w:color w:val="000000"/>
          <w:kern w:val="0"/>
          <w:szCs w:val="22"/>
          <w:lang w:val="en-GB"/>
          <w14:ligatures w14:val="none"/>
        </w:rPr>
      </w:pPr>
      <w:r w:rsidRPr="00646EC2">
        <w:rPr>
          <w:rFonts w:ascii="Times New Roman" w:eastAsia="MS Mincho" w:hAnsi="Times New Roman" w:cs="Times New Roman" w:hint="eastAsia"/>
          <w:color w:val="000000"/>
          <w:kern w:val="0"/>
          <w:szCs w:val="22"/>
          <w:lang w:val="en-GB" w:eastAsia="ja-JP"/>
          <w14:ligatures w14:val="none"/>
        </w:rPr>
        <w:t xml:space="preserve">Note1: </w:t>
      </w:r>
      <w:r w:rsidRPr="00646EC2">
        <w:rPr>
          <w:rFonts w:ascii="Times New Roman" w:eastAsia="MS Mincho" w:hAnsi="Times New Roman" w:cs="Times New Roman"/>
          <w:color w:val="000000"/>
          <w:kern w:val="0"/>
          <w:szCs w:val="22"/>
          <w:lang w:val="en-GB" w:eastAsia="ja-JP"/>
          <w14:ligatures w14:val="none"/>
        </w:rPr>
        <w:t xml:space="preserve">the term stand-alone architecture does not imply any </w:t>
      </w:r>
      <w:proofErr w:type="gramStart"/>
      <w:r w:rsidRPr="00646EC2">
        <w:rPr>
          <w:rFonts w:ascii="Times New Roman" w:eastAsia="MS Mincho" w:hAnsi="Times New Roman" w:cs="Times New Roman"/>
          <w:color w:val="000000"/>
          <w:kern w:val="0"/>
          <w:szCs w:val="22"/>
          <w:lang w:val="en-GB" w:eastAsia="ja-JP"/>
          <w14:ligatures w14:val="none"/>
        </w:rPr>
        <w:t>particular Core</w:t>
      </w:r>
      <w:proofErr w:type="gramEnd"/>
      <w:r w:rsidRPr="00646EC2">
        <w:rPr>
          <w:rFonts w:ascii="Times New Roman" w:eastAsia="MS Mincho" w:hAnsi="Times New Roman" w:cs="Times New Roman"/>
          <w:color w:val="000000"/>
          <w:kern w:val="0"/>
          <w:szCs w:val="22"/>
          <w:lang w:val="en-GB" w:eastAsia="ja-JP"/>
          <w14:ligatures w14:val="none"/>
        </w:rPr>
        <w:t xml:space="preserve"> network architecture, which is up to SA2 discussion.</w:t>
      </w:r>
    </w:p>
    <w:p w14:paraId="7FE8410F" w14:textId="77777777" w:rsidR="00544E74" w:rsidRPr="00646EC2" w:rsidRDefault="00544E74" w:rsidP="003F2295">
      <w:pPr>
        <w:widowControl/>
        <w:numPr>
          <w:ilvl w:val="0"/>
          <w:numId w:val="10"/>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Physical Layer structure for 6GR, </w:t>
      </w:r>
    </w:p>
    <w:p w14:paraId="0C14E32C"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Waveforms (OFDM-based) and modulations. 5G NR Waveforms and modulation should be considered for 6GR and is also the benchmark for other potential proposals. [RAN1, RAN4]</w:t>
      </w:r>
    </w:p>
    <w:p w14:paraId="185BD93E"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Frame structure, including compatibility with 5G NR to allow for efficient 5G-6G Multi-RAT Spectrum Sharing (MRSS). [RAN1]</w:t>
      </w:r>
    </w:p>
    <w:p w14:paraId="16A9D33A"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Channel coding, using LDPC and Polar Code as baseline, considering applicable extensions to satisfy 6G requirements and characteristics with acceptable performance/complexity trade-off [RAN1]</w:t>
      </w:r>
    </w:p>
    <w:p w14:paraId="0C19184A"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Channel Bandwidth (at least minimum and maximum), Numerology, avoiding multiple numerologies for the same band / sub-range (e.g., enabling synergies among frequency bands in the ~7GHz range)</w:t>
      </w:r>
      <w:r w:rsidRPr="00646EC2">
        <w:rPr>
          <w:rFonts w:ascii="Times New Roman" w:eastAsia="MS Mincho" w:hAnsi="Times New Roman" w:cs="Times New Roman" w:hint="eastAsia"/>
          <w:color w:val="000000"/>
          <w:kern w:val="0"/>
          <w:szCs w:val="22"/>
          <w:lang w:val="en-GB" w:eastAsia="ja-JP"/>
          <w14:ligatures w14:val="none"/>
        </w:rPr>
        <w:t xml:space="preserve"> </w:t>
      </w:r>
      <w:r w:rsidRPr="00646EC2">
        <w:rPr>
          <w:rFonts w:ascii="Times New Roman" w:eastAsia="MS Mincho" w:hAnsi="Times New Roman" w:cs="Times New Roman"/>
          <w:color w:val="000000"/>
          <w:kern w:val="0"/>
          <w:szCs w:val="22"/>
          <w:lang w:val="en-GB" w:eastAsia="en-GB"/>
          <w14:ligatures w14:val="none"/>
        </w:rPr>
        <w:t>[RAN1, RAN4]</w:t>
      </w:r>
    </w:p>
    <w:p w14:paraId="39C5758C"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lastRenderedPageBreak/>
        <w:t>Physical layer control, data scheduling and HARQ operation [RAN1, RAN2]</w:t>
      </w:r>
    </w:p>
    <w:p w14:paraId="673B4B35"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MIMO operation [RAN1, RAN4]</w:t>
      </w:r>
    </w:p>
    <w:p w14:paraId="68C117CD"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Duplexing [RAN1, RAN4] </w:t>
      </w:r>
    </w:p>
    <w:p w14:paraId="52BB14B9"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Initial access [RAN1, RAN2, RAN4]</w:t>
      </w:r>
    </w:p>
    <w:p w14:paraId="6E16E3B5" w14:textId="77777777" w:rsidR="00544E74" w:rsidRPr="00646EC2" w:rsidRDefault="00544E74" w:rsidP="003F2295">
      <w:pPr>
        <w:widowControl/>
        <w:numPr>
          <w:ilvl w:val="2"/>
          <w:numId w:val="14"/>
        </w:numPr>
        <w:wordWrap/>
        <w:overflowPunct w:val="0"/>
        <w:adjustRightInd w:val="0"/>
        <w:ind w:left="1843" w:hanging="288"/>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Studies on synchronization signal and raster, broadcast signals/channel and physical </w:t>
      </w:r>
      <w:proofErr w:type="gramStart"/>
      <w:r w:rsidRPr="00646EC2">
        <w:rPr>
          <w:rFonts w:ascii="Times New Roman" w:eastAsia="MS Mincho" w:hAnsi="Times New Roman" w:cs="Times New Roman"/>
          <w:color w:val="000000"/>
          <w:kern w:val="0"/>
          <w:szCs w:val="22"/>
          <w:lang w:val="en-GB" w:eastAsia="en-GB"/>
          <w14:ligatures w14:val="none"/>
        </w:rPr>
        <w:t>random access</w:t>
      </w:r>
      <w:proofErr w:type="gramEnd"/>
      <w:r w:rsidRPr="00646EC2">
        <w:rPr>
          <w:rFonts w:ascii="Times New Roman" w:eastAsia="MS Mincho" w:hAnsi="Times New Roman" w:cs="Times New Roman"/>
          <w:color w:val="000000"/>
          <w:kern w:val="0"/>
          <w:szCs w:val="22"/>
          <w:lang w:val="en-GB" w:eastAsia="en-GB"/>
          <w14:ligatures w14:val="none"/>
        </w:rPr>
        <w:t xml:space="preserve"> channel [RAN1, RAN4]</w:t>
      </w:r>
    </w:p>
    <w:p w14:paraId="7F2A832C" w14:textId="77777777" w:rsidR="00544E74" w:rsidRPr="00646EC2" w:rsidRDefault="00544E74" w:rsidP="003F2295">
      <w:pPr>
        <w:widowControl/>
        <w:numPr>
          <w:ilvl w:val="2"/>
          <w:numId w:val="14"/>
        </w:numPr>
        <w:wordWrap/>
        <w:overflowPunct w:val="0"/>
        <w:adjustRightInd w:val="0"/>
        <w:ind w:left="1843" w:hanging="288"/>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 xml:space="preserve">Studies on initial access procedure, random access procedures, system information and paging [RAN2, RAN1, RAN4]   </w:t>
      </w:r>
    </w:p>
    <w:p w14:paraId="1CF728E5"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6GR spectrum utilization and aggregation.  [RAN1, RAN2, RAN4]</w:t>
      </w:r>
    </w:p>
    <w:p w14:paraId="50E8A10C"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Other physical layer signals, channels and procedures [RAN1, RAN2, RAN4]</w:t>
      </w:r>
    </w:p>
    <w:p w14:paraId="07772A9F" w14:textId="77777777" w:rsidR="00544E74" w:rsidRPr="00646EC2" w:rsidRDefault="00544E74" w:rsidP="003F2295">
      <w:pPr>
        <w:widowControl/>
        <w:numPr>
          <w:ilvl w:val="1"/>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color w:val="000000"/>
          <w:kern w:val="0"/>
          <w:szCs w:val="22"/>
          <w:lang w:val="en-GB" w:eastAsia="en-GB"/>
          <w14:ligatures w14:val="none"/>
        </w:rPr>
        <w:t>Evaluate performance of at least energy efficiency, spectrum efficiency, and coverage compared to 5G NR, and deliver the initial result at the end of study [RAN</w:t>
      </w:r>
      <w:r w:rsidRPr="00646EC2">
        <w:rPr>
          <w:rFonts w:ascii="Times New Roman" w:eastAsia="MS Mincho" w:hAnsi="Times New Roman" w:cs="Times New Roman" w:hint="eastAsia"/>
          <w:color w:val="000000"/>
          <w:kern w:val="0"/>
          <w:szCs w:val="22"/>
          <w:lang w:val="en-GB" w:eastAsia="ja-JP"/>
          <w14:ligatures w14:val="none"/>
        </w:rPr>
        <w:t>1</w:t>
      </w:r>
      <w:r w:rsidRPr="00646EC2">
        <w:rPr>
          <w:rFonts w:ascii="Times New Roman" w:eastAsia="MS Mincho" w:hAnsi="Times New Roman" w:cs="Times New Roman"/>
          <w:color w:val="000000"/>
          <w:kern w:val="0"/>
          <w:szCs w:val="22"/>
          <w:lang w:val="en-GB" w:eastAsia="en-GB"/>
          <w14:ligatures w14:val="none"/>
        </w:rPr>
        <w:t>].</w:t>
      </w:r>
    </w:p>
    <w:p w14:paraId="01AAC066" w14:textId="77777777" w:rsidR="00544E74" w:rsidRPr="00646EC2" w:rsidRDefault="00544E74" w:rsidP="003F2295">
      <w:pPr>
        <w:widowControl/>
        <w:numPr>
          <w:ilvl w:val="2"/>
          <w:numId w:val="13"/>
        </w:numPr>
        <w:wordWrap/>
        <w:overflowPunct w:val="0"/>
        <w:adjustRightInd w:val="0"/>
        <w:contextualSpacing/>
        <w:jc w:val="both"/>
        <w:textAlignment w:val="baseline"/>
        <w:rPr>
          <w:rFonts w:ascii="Times New Roman" w:eastAsia="MS Mincho" w:hAnsi="Times New Roman" w:cs="Times New Roman"/>
          <w:color w:val="000000"/>
          <w:kern w:val="0"/>
          <w:szCs w:val="22"/>
          <w:lang w:val="en-GB" w:eastAsia="en-GB"/>
          <w14:ligatures w14:val="none"/>
        </w:rPr>
      </w:pPr>
      <w:r w:rsidRPr="00646EC2">
        <w:rPr>
          <w:rFonts w:ascii="Times New Roman" w:eastAsia="MS Mincho" w:hAnsi="Times New Roman" w:cs="Times New Roman" w:hint="eastAsia"/>
          <w:color w:val="000000"/>
          <w:kern w:val="0"/>
          <w:szCs w:val="22"/>
          <w:lang w:val="en-GB" w:eastAsia="ja-JP"/>
          <w14:ligatures w14:val="none"/>
        </w:rPr>
        <w:t>RAN4 can be involved, if necessary, based on the LS from RAN1</w:t>
      </w:r>
    </w:p>
    <w:p w14:paraId="0EA3CA19" w14:textId="77777777" w:rsidR="00544E74" w:rsidRDefault="00544E74" w:rsidP="003F2295">
      <w:pPr>
        <w:widowControl/>
        <w:wordWrap/>
        <w:overflowPunct w:val="0"/>
        <w:adjustRightInd w:val="0"/>
        <w:ind w:right="-96"/>
        <w:jc w:val="both"/>
        <w:textAlignment w:val="baseline"/>
        <w:rPr>
          <w:rFonts w:ascii="Times New Roman" w:hAnsi="Times New Roman" w:cs="Times New Roman"/>
          <w:kern w:val="0"/>
          <w:sz w:val="20"/>
          <w:szCs w:val="20"/>
          <w:lang w:val="en-GB"/>
          <w14:ligatures w14:val="none"/>
        </w:rPr>
      </w:pPr>
    </w:p>
    <w:p w14:paraId="041D52BB" w14:textId="3D5EC0E3" w:rsidR="003B5F74" w:rsidRDefault="003B5F74" w:rsidP="003F2295">
      <w:pPr>
        <w:pStyle w:val="10"/>
        <w:spacing w:before="0" w:after="160"/>
        <w:jc w:val="both"/>
      </w:pPr>
      <w:r>
        <w:rPr>
          <w:rFonts w:hint="eastAsia"/>
        </w:rPr>
        <w:t>Discussion</w:t>
      </w:r>
    </w:p>
    <w:p w14:paraId="15256793" w14:textId="65FC11C4" w:rsidR="00C80E05" w:rsidRPr="003F2295" w:rsidRDefault="00C80E05" w:rsidP="003F2295">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3F2295">
        <w:rPr>
          <w:rFonts w:ascii="Times New Roman" w:hAnsi="Times New Roman" w:cs="Times New Roman"/>
          <w:kern w:val="0"/>
          <w:szCs w:val="22"/>
          <w14:ligatures w14:val="none"/>
        </w:rPr>
        <w:t>We think an objective of SID “Ensuring appropriate set of functionalities, minimize the adoption of multiple options for the same functionality, avoid excessive configurations, excessive UE capabilities and UE capabilities reporting” should be considered for 6G frame structure discussion. Based on the objective “Channel Bandwidth (at least minimum and maximum), Numerology, avoiding multiple numerologies for the same band / sub-range (e.g., enabling synergies among frequency bands in the ~7GHz range)” and the principles, we propose:</w:t>
      </w:r>
    </w:p>
    <w:p w14:paraId="5BE7F2AC" w14:textId="73088D4C" w:rsidR="00A07901" w:rsidRPr="003F2295" w:rsidRDefault="00A07901" w:rsidP="003F2295">
      <w:pPr>
        <w:widowControl/>
        <w:wordWrap/>
        <w:overflowPunct w:val="0"/>
        <w:adjustRightInd w:val="0"/>
        <w:ind w:firstLine="0"/>
        <w:jc w:val="both"/>
        <w:textAlignment w:val="baseline"/>
        <w:rPr>
          <w:rFonts w:ascii="Times New Roman" w:hAnsi="Times New Roman" w:cs="Times New Roman"/>
          <w:b/>
          <w:bCs/>
          <w:i/>
          <w:iCs/>
          <w:kern w:val="0"/>
          <w:szCs w:val="22"/>
          <w14:ligatures w14:val="none"/>
        </w:rPr>
      </w:pPr>
      <w:r w:rsidRPr="00646EC2">
        <w:rPr>
          <w:rFonts w:ascii="Times New Roman" w:hAnsi="Times New Roman" w:cs="Times New Roman" w:hint="eastAsia"/>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1</w:t>
      </w:r>
      <w:r w:rsidRPr="00646EC2">
        <w:rPr>
          <w:rFonts w:ascii="Times New Roman" w:hAnsi="Times New Roman" w:cs="Times New Roman" w:hint="eastAsia"/>
          <w:b/>
          <w:bCs/>
          <w:i/>
          <w:iCs/>
          <w:kern w:val="0"/>
          <w:szCs w:val="22"/>
          <w:lang w:val="en-GB"/>
          <w14:ligatures w14:val="none"/>
        </w:rPr>
        <w:t xml:space="preserve">. </w:t>
      </w:r>
      <w:r w:rsidR="004875E4">
        <w:rPr>
          <w:rFonts w:ascii="Times New Roman" w:hAnsi="Times New Roman" w:cs="Times New Roman" w:hint="eastAsia"/>
          <w:b/>
          <w:bCs/>
          <w:i/>
          <w:iCs/>
          <w:kern w:val="0"/>
          <w:szCs w:val="22"/>
          <w:lang w:val="en-GB"/>
          <w14:ligatures w14:val="none"/>
        </w:rPr>
        <w:t xml:space="preserve">RAN1 to </w:t>
      </w:r>
      <w:r w:rsidR="004875E4">
        <w:rPr>
          <w:rFonts w:ascii="Times New Roman" w:hAnsi="Times New Roman" w:cs="Times New Roman"/>
          <w:b/>
          <w:bCs/>
          <w:i/>
          <w:iCs/>
          <w:kern w:val="0"/>
          <w:szCs w:val="22"/>
          <w:lang w:val="en-GB"/>
          <w14:ligatures w14:val="none"/>
        </w:rPr>
        <w:t>further</w:t>
      </w:r>
      <w:r w:rsidR="004875E4">
        <w:rPr>
          <w:rFonts w:ascii="Times New Roman" w:hAnsi="Times New Roman" w:cs="Times New Roman" w:hint="eastAsia"/>
          <w:b/>
          <w:bCs/>
          <w:i/>
          <w:iCs/>
          <w:kern w:val="0"/>
          <w:szCs w:val="22"/>
          <w:lang w:val="en-GB"/>
          <w14:ligatures w14:val="none"/>
        </w:rPr>
        <w:t xml:space="preserve"> study a </w:t>
      </w:r>
      <w:r w:rsidR="004875E4">
        <w:rPr>
          <w:rFonts w:ascii="Times New Roman" w:hAnsi="Times New Roman" w:cs="Times New Roman"/>
          <w:b/>
          <w:bCs/>
          <w:i/>
          <w:iCs/>
          <w:kern w:val="0"/>
          <w:szCs w:val="22"/>
          <w:lang w:val="en-GB"/>
          <w14:ligatures w14:val="none"/>
        </w:rPr>
        <w:t>feasibility</w:t>
      </w:r>
      <w:r w:rsidR="004875E4">
        <w:rPr>
          <w:rFonts w:ascii="Times New Roman" w:hAnsi="Times New Roman" w:cs="Times New Roman" w:hint="eastAsia"/>
          <w:b/>
          <w:bCs/>
          <w:i/>
          <w:iCs/>
          <w:kern w:val="0"/>
          <w:szCs w:val="22"/>
          <w:lang w:val="en-GB"/>
          <w14:ligatures w14:val="none"/>
        </w:rPr>
        <w:t xml:space="preserve"> and drawback to support </w:t>
      </w:r>
      <w:r w:rsidR="004875E4">
        <w:rPr>
          <w:rFonts w:ascii="Times New Roman" w:hAnsi="Times New Roman" w:cs="Times New Roman"/>
          <w:b/>
          <w:bCs/>
          <w:i/>
          <w:iCs/>
          <w:kern w:val="0"/>
          <w:szCs w:val="22"/>
          <w:lang w:val="en-GB"/>
          <w14:ligatures w14:val="none"/>
        </w:rPr>
        <w:t>“</w:t>
      </w:r>
      <w:r w:rsidR="004875E4">
        <w:rPr>
          <w:rFonts w:ascii="Times New Roman" w:hAnsi="Times New Roman" w:cs="Times New Roman" w:hint="eastAsia"/>
          <w:b/>
          <w:bCs/>
          <w:i/>
          <w:iCs/>
          <w:kern w:val="0"/>
          <w:szCs w:val="22"/>
          <w:lang w:val="en-GB"/>
          <w14:ligatures w14:val="none"/>
        </w:rPr>
        <w:t>At most one subcarrier spacing for a frequency band</w:t>
      </w:r>
      <w:r w:rsidR="004875E4">
        <w:rPr>
          <w:rFonts w:ascii="Times New Roman" w:hAnsi="Times New Roman" w:cs="Times New Roman"/>
          <w:b/>
          <w:bCs/>
          <w:i/>
          <w:iCs/>
          <w:kern w:val="0"/>
          <w:szCs w:val="22"/>
          <w:lang w:val="en-GB"/>
          <w14:ligatures w14:val="none"/>
        </w:rPr>
        <w:t>”</w:t>
      </w:r>
      <w:r w:rsidR="004875E4">
        <w:rPr>
          <w:rFonts w:ascii="Times New Roman" w:hAnsi="Times New Roman" w:cs="Times New Roman" w:hint="eastAsia"/>
          <w:b/>
          <w:bCs/>
          <w:i/>
          <w:iCs/>
          <w:kern w:val="0"/>
          <w:szCs w:val="22"/>
          <w:lang w:val="en-GB"/>
          <w14:ligatures w14:val="none"/>
        </w:rPr>
        <w:t>.</w:t>
      </w:r>
      <w:r w:rsidR="004875E4" w:rsidDel="004875E4">
        <w:rPr>
          <w:rFonts w:ascii="Times New Roman" w:hAnsi="Times New Roman" w:cs="Times New Roman"/>
          <w:b/>
          <w:bCs/>
          <w:i/>
          <w:iCs/>
          <w:kern w:val="0"/>
          <w:szCs w:val="22"/>
          <w:lang w:val="en-GB"/>
          <w14:ligatures w14:val="none"/>
        </w:rPr>
        <w:t xml:space="preserve"> </w:t>
      </w:r>
    </w:p>
    <w:p w14:paraId="1FE373F1" w14:textId="77777777" w:rsidR="00EF37A0" w:rsidRPr="00EF37A0" w:rsidRDefault="00EF37A0" w:rsidP="003F2295">
      <w:pPr>
        <w:widowControl/>
        <w:wordWrap/>
        <w:overflowPunct w:val="0"/>
        <w:adjustRightInd w:val="0"/>
        <w:contextualSpacing/>
        <w:jc w:val="both"/>
        <w:textAlignment w:val="baseline"/>
        <w:rPr>
          <w:rFonts w:ascii="Times New Roman" w:hAnsi="Times New Roman" w:cs="Times New Roman"/>
          <w:kern w:val="0"/>
          <w:sz w:val="20"/>
          <w:szCs w:val="20"/>
          <w:lang w:val="en-GB"/>
          <w14:ligatures w14:val="none"/>
        </w:rPr>
      </w:pPr>
    </w:p>
    <w:p w14:paraId="73E3A8CD" w14:textId="77777777" w:rsidR="00EF37A0" w:rsidRDefault="00EF37A0" w:rsidP="003F2295">
      <w:pPr>
        <w:pStyle w:val="2"/>
        <w:spacing w:before="0" w:after="160"/>
        <w:jc w:val="both"/>
      </w:pPr>
      <w:r>
        <w:rPr>
          <w:rFonts w:hint="eastAsia"/>
        </w:rPr>
        <w:t>Frame structure and Multi-RAT Spectrum Sharing</w:t>
      </w:r>
    </w:p>
    <w:p w14:paraId="7FCFBFBC" w14:textId="2A218D3A" w:rsidR="00EF37A0" w:rsidRDefault="00EF37A0" w:rsidP="003F2295">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46EC2">
        <w:rPr>
          <w:rFonts w:ascii="Times New Roman" w:hAnsi="Times New Roman" w:cs="Times New Roman"/>
          <w:kern w:val="0"/>
          <w:szCs w:val="22"/>
          <w14:ligatures w14:val="none"/>
        </w:rPr>
        <w:t>This section clarifies the structural requirements for MRSS</w:t>
      </w:r>
      <w:r w:rsidR="00FA5A75">
        <w:rPr>
          <w:rFonts w:ascii="Times New Roman" w:hAnsi="Times New Roman" w:cs="Times New Roman" w:hint="eastAsia"/>
          <w:kern w:val="0"/>
          <w:szCs w:val="22"/>
          <w14:ligatures w14:val="none"/>
        </w:rPr>
        <w:t xml:space="preserve"> </w:t>
      </w:r>
      <w:r w:rsidR="00FA5A75" w:rsidRPr="00646EC2">
        <w:rPr>
          <w:rFonts w:ascii="Times New Roman" w:hAnsi="Times New Roman" w:cs="Times New Roman"/>
          <w:kern w:val="0"/>
          <w:szCs w:val="22"/>
          <w14:ligatures w14:val="none"/>
        </w:rPr>
        <w:t>(Multi-RAT Spectrum Sharing)</w:t>
      </w:r>
      <w:r w:rsidRPr="00646EC2">
        <w:rPr>
          <w:rFonts w:ascii="Times New Roman" w:hAnsi="Times New Roman" w:cs="Times New Roman"/>
          <w:kern w:val="0"/>
          <w:szCs w:val="22"/>
          <w14:ligatures w14:val="none"/>
        </w:rPr>
        <w:t>, which differs fundamentally from DSS</w:t>
      </w:r>
      <w:r w:rsidR="00EE1D27">
        <w:rPr>
          <w:rFonts w:ascii="Times New Roman" w:hAnsi="Times New Roman" w:cs="Times New Roman"/>
          <w:kern w:val="0"/>
          <w:szCs w:val="22"/>
          <w14:ligatures w14:val="none"/>
        </w:rPr>
        <w:t xml:space="preserve"> </w:t>
      </w:r>
      <w:r w:rsidR="00EE1D27" w:rsidRPr="00646EC2">
        <w:rPr>
          <w:rFonts w:ascii="Times New Roman" w:hAnsi="Times New Roman" w:cs="Times New Roman"/>
          <w:kern w:val="0"/>
          <w:szCs w:val="22"/>
          <w14:ligatures w14:val="none"/>
        </w:rPr>
        <w:t>(Dynamic Spectrum Sharing)</w:t>
      </w:r>
      <w:r w:rsidRPr="00646EC2">
        <w:rPr>
          <w:rFonts w:ascii="Times New Roman" w:hAnsi="Times New Roman" w:cs="Times New Roman"/>
          <w:kern w:val="0"/>
          <w:szCs w:val="22"/>
          <w14:ligatures w14:val="none"/>
        </w:rPr>
        <w:t xml:space="preserve">. While DSS </w:t>
      </w:r>
      <w:r w:rsidR="00037C2B">
        <w:rPr>
          <w:rFonts w:ascii="Times New Roman" w:hAnsi="Times New Roman" w:cs="Times New Roman"/>
          <w:kern w:val="0"/>
          <w:szCs w:val="22"/>
          <w14:ligatures w14:val="none"/>
        </w:rPr>
        <w:t>is to allow</w:t>
      </w:r>
      <w:r w:rsidRPr="00646EC2">
        <w:rPr>
          <w:rFonts w:ascii="Times New Roman" w:hAnsi="Times New Roman" w:cs="Times New Roman"/>
          <w:kern w:val="0"/>
          <w:szCs w:val="22"/>
          <w14:ligatures w14:val="none"/>
        </w:rPr>
        <w:t xml:space="preserve"> </w:t>
      </w:r>
      <w:r w:rsidR="00037C2B">
        <w:rPr>
          <w:rFonts w:ascii="Times New Roman" w:hAnsi="Times New Roman" w:cs="Times New Roman"/>
          <w:kern w:val="0"/>
          <w:szCs w:val="22"/>
          <w14:ligatures w14:val="none"/>
        </w:rPr>
        <w:t xml:space="preserve">opportunistic resource utilization by </w:t>
      </w:r>
      <w:r w:rsidRPr="00646EC2">
        <w:rPr>
          <w:rFonts w:ascii="Times New Roman" w:hAnsi="Times New Roman" w:cs="Times New Roman"/>
          <w:kern w:val="0"/>
          <w:szCs w:val="22"/>
          <w14:ligatures w14:val="none"/>
        </w:rPr>
        <w:t xml:space="preserve">NR </w:t>
      </w:r>
      <w:r w:rsidR="00037C2B">
        <w:rPr>
          <w:rFonts w:ascii="Times New Roman" w:hAnsi="Times New Roman" w:cs="Times New Roman"/>
          <w:kern w:val="0"/>
          <w:szCs w:val="22"/>
          <w14:ligatures w14:val="none"/>
        </w:rPr>
        <w:t>on existing LTE spectrum as a migration path</w:t>
      </w:r>
      <w:r w:rsidRPr="00646EC2">
        <w:rPr>
          <w:rFonts w:ascii="Times New Roman" w:hAnsi="Times New Roman" w:cs="Times New Roman"/>
          <w:kern w:val="0"/>
          <w:szCs w:val="22"/>
          <w14:ligatures w14:val="none"/>
        </w:rPr>
        <w:t xml:space="preserve">, </w:t>
      </w:r>
      <w:r w:rsidR="00037C2B">
        <w:rPr>
          <w:rFonts w:ascii="Times New Roman" w:hAnsi="Times New Roman" w:cs="Times New Roman"/>
          <w:kern w:val="0"/>
          <w:szCs w:val="22"/>
          <w14:ligatures w14:val="none"/>
        </w:rPr>
        <w:t xml:space="preserve">design goal of </w:t>
      </w:r>
      <w:r w:rsidRPr="00646EC2">
        <w:rPr>
          <w:rFonts w:ascii="Times New Roman" w:hAnsi="Times New Roman" w:cs="Times New Roman"/>
          <w:kern w:val="0"/>
          <w:szCs w:val="22"/>
          <w14:ligatures w14:val="none"/>
        </w:rPr>
        <w:t xml:space="preserve">MRSS </w:t>
      </w:r>
      <w:r w:rsidR="00037C2B">
        <w:rPr>
          <w:rFonts w:ascii="Times New Roman" w:hAnsi="Times New Roman" w:cs="Times New Roman"/>
          <w:kern w:val="0"/>
          <w:szCs w:val="22"/>
          <w14:ligatures w14:val="none"/>
        </w:rPr>
        <w:t xml:space="preserve">should consider fair coexistence between 5G and 6G while maximizing </w:t>
      </w:r>
      <w:proofErr w:type="gramStart"/>
      <w:r w:rsidR="00037C2B">
        <w:rPr>
          <w:rFonts w:ascii="Times New Roman" w:hAnsi="Times New Roman" w:cs="Times New Roman"/>
          <w:kern w:val="0"/>
          <w:szCs w:val="22"/>
          <w14:ligatures w14:val="none"/>
        </w:rPr>
        <w:t>the efficiency</w:t>
      </w:r>
      <w:proofErr w:type="gramEnd"/>
      <w:r w:rsidRPr="00646EC2">
        <w:rPr>
          <w:rFonts w:ascii="Times New Roman" w:hAnsi="Times New Roman" w:cs="Times New Roman"/>
          <w:kern w:val="0"/>
          <w:szCs w:val="22"/>
          <w14:ligatures w14:val="none"/>
        </w:rPr>
        <w:t xml:space="preserve">. </w:t>
      </w:r>
      <w:r w:rsidR="00037C2B">
        <w:rPr>
          <w:rFonts w:ascii="Times New Roman" w:hAnsi="Times New Roman" w:cs="Times New Roman"/>
          <w:kern w:val="0"/>
          <w:szCs w:val="22"/>
          <w14:ligatures w14:val="none"/>
        </w:rPr>
        <w:t>MRSS should consider PRB level of resource partitioning as well as cross-interference mitigation techniques between 5G and 6G</w:t>
      </w:r>
      <w:r w:rsidRPr="00646EC2">
        <w:rPr>
          <w:rFonts w:ascii="Times New Roman" w:hAnsi="Times New Roman" w:cs="Times New Roman"/>
          <w:kern w:val="0"/>
          <w:szCs w:val="22"/>
          <w14:ligatures w14:val="none"/>
        </w:rPr>
        <w:t>.</w:t>
      </w:r>
    </w:p>
    <w:p w14:paraId="03B99703" w14:textId="181E7B57" w:rsidR="0034424E" w:rsidRDefault="003D2D86" w:rsidP="003F2295">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kern w:val="0"/>
          <w:szCs w:val="22"/>
          <w14:ligatures w14:val="none"/>
        </w:rPr>
        <w:t>S</w:t>
      </w:r>
      <w:r w:rsidR="006D162C">
        <w:rPr>
          <w:rFonts w:ascii="Times New Roman" w:hAnsi="Times New Roman" w:cs="Times New Roman"/>
          <w:kern w:val="0"/>
          <w:szCs w:val="22"/>
          <w14:ligatures w14:val="none"/>
        </w:rPr>
        <w:t xml:space="preserve">ome </w:t>
      </w:r>
      <w:r>
        <w:rPr>
          <w:rFonts w:ascii="Times New Roman" w:hAnsi="Times New Roman" w:cs="Times New Roman"/>
          <w:kern w:val="0"/>
          <w:szCs w:val="22"/>
          <w14:ligatures w14:val="none"/>
        </w:rPr>
        <w:t xml:space="preserve">mechanisms </w:t>
      </w:r>
      <w:r w:rsidR="006D162C">
        <w:rPr>
          <w:rFonts w:ascii="Times New Roman" w:hAnsi="Times New Roman" w:cs="Times New Roman"/>
          <w:kern w:val="0"/>
          <w:szCs w:val="22"/>
          <w14:ligatures w14:val="none"/>
        </w:rPr>
        <w:t>of DSS can be considered for MRSS (e.g., rate match of 6G resource around always-on 5G signaling)</w:t>
      </w:r>
      <w:r>
        <w:rPr>
          <w:rFonts w:ascii="Times New Roman" w:hAnsi="Times New Roman" w:cs="Times New Roman"/>
          <w:kern w:val="0"/>
          <w:szCs w:val="22"/>
          <w14:ligatures w14:val="none"/>
        </w:rPr>
        <w:t xml:space="preserve"> with further optimization. For example, in DSS, 4G/5G resource sharing </w:t>
      </w:r>
      <w:proofErr w:type="gramStart"/>
      <w:r>
        <w:rPr>
          <w:rFonts w:ascii="Times New Roman" w:hAnsi="Times New Roman" w:cs="Times New Roman"/>
          <w:kern w:val="0"/>
          <w:szCs w:val="22"/>
          <w14:ligatures w14:val="none"/>
        </w:rPr>
        <w:t>are</w:t>
      </w:r>
      <w:proofErr w:type="gramEnd"/>
      <w:r>
        <w:rPr>
          <w:rFonts w:ascii="Times New Roman" w:hAnsi="Times New Roman" w:cs="Times New Roman"/>
          <w:kern w:val="0"/>
          <w:szCs w:val="22"/>
          <w14:ligatures w14:val="none"/>
        </w:rPr>
        <w:t xml:space="preserve"> rather limited due to 4G always-on signals such as CRS/PDCCH</w:t>
      </w:r>
      <w:r w:rsidR="00C41F57">
        <w:rPr>
          <w:rFonts w:ascii="Times New Roman" w:hAnsi="Times New Roman" w:cs="Times New Roman" w:hint="eastAsia"/>
          <w:kern w:val="0"/>
          <w:szCs w:val="22"/>
          <w14:ligatures w14:val="none"/>
        </w:rPr>
        <w:t xml:space="preserve">. In contrast, </w:t>
      </w:r>
      <w:r w:rsidR="006D162C">
        <w:rPr>
          <w:rFonts w:ascii="Times New Roman" w:hAnsi="Times New Roman" w:cs="Times New Roman"/>
          <w:kern w:val="0"/>
          <w:szCs w:val="22"/>
          <w14:ligatures w14:val="none"/>
        </w:rPr>
        <w:t>flexible and lean always-on signal design of 5G</w:t>
      </w:r>
      <w:r w:rsidR="00C41F57">
        <w:rPr>
          <w:rFonts w:ascii="Times New Roman" w:hAnsi="Times New Roman" w:cs="Times New Roman" w:hint="eastAsia"/>
          <w:kern w:val="0"/>
          <w:szCs w:val="22"/>
          <w14:ligatures w14:val="none"/>
        </w:rPr>
        <w:t xml:space="preserve"> such as the absence of CRS and on-demand SSBs, provides much </w:t>
      </w:r>
      <w:proofErr w:type="gramStart"/>
      <w:r w:rsidR="00C41F57">
        <w:rPr>
          <w:rFonts w:ascii="Times New Roman" w:hAnsi="Times New Roman" w:cs="Times New Roman" w:hint="eastAsia"/>
          <w:kern w:val="0"/>
          <w:szCs w:val="22"/>
          <w14:ligatures w14:val="none"/>
        </w:rPr>
        <w:t xml:space="preserve">more </w:t>
      </w:r>
      <w:r w:rsidR="006D162C">
        <w:rPr>
          <w:rFonts w:ascii="Times New Roman" w:hAnsi="Times New Roman" w:cs="Times New Roman"/>
          <w:kern w:val="0"/>
          <w:szCs w:val="22"/>
          <w14:ligatures w14:val="none"/>
        </w:rPr>
        <w:t>tighter</w:t>
      </w:r>
      <w:proofErr w:type="gramEnd"/>
      <w:r w:rsidR="00C41F57">
        <w:rPr>
          <w:rFonts w:ascii="Times New Roman" w:hAnsi="Times New Roman" w:cs="Times New Roman" w:hint="eastAsia"/>
          <w:kern w:val="0"/>
          <w:szCs w:val="22"/>
          <w14:ligatures w14:val="none"/>
        </w:rPr>
        <w:t xml:space="preserve"> foundation for </w:t>
      </w:r>
      <w:r w:rsidR="006D162C">
        <w:rPr>
          <w:rFonts w:ascii="Times New Roman" w:hAnsi="Times New Roman" w:cs="Times New Roman"/>
          <w:kern w:val="0"/>
          <w:szCs w:val="22"/>
          <w14:ligatures w14:val="none"/>
        </w:rPr>
        <w:t xml:space="preserve">coordination/coexistence </w:t>
      </w:r>
      <w:r w:rsidR="00C41F57">
        <w:rPr>
          <w:rFonts w:ascii="Times New Roman" w:hAnsi="Times New Roman" w:cs="Times New Roman" w:hint="eastAsia"/>
          <w:kern w:val="0"/>
          <w:szCs w:val="22"/>
          <w14:ligatures w14:val="none"/>
        </w:rPr>
        <w:t xml:space="preserve">with 6G systems. This allows for a more efficient and integrated approach to </w:t>
      </w:r>
      <w:r w:rsidR="006D162C">
        <w:rPr>
          <w:rFonts w:ascii="Times New Roman" w:hAnsi="Times New Roman" w:cs="Times New Roman"/>
          <w:kern w:val="0"/>
          <w:szCs w:val="22"/>
          <w14:ligatures w14:val="none"/>
        </w:rPr>
        <w:t>MRSS</w:t>
      </w:r>
      <w:r w:rsidR="00C41F57">
        <w:rPr>
          <w:rFonts w:ascii="Times New Roman" w:hAnsi="Times New Roman" w:cs="Times New Roman" w:hint="eastAsia"/>
          <w:kern w:val="0"/>
          <w:szCs w:val="22"/>
          <w14:ligatures w14:val="none"/>
        </w:rPr>
        <w:t xml:space="preserve"> </w:t>
      </w:r>
      <w:proofErr w:type="gramStart"/>
      <w:r w:rsidR="00C41F57">
        <w:rPr>
          <w:rFonts w:ascii="Times New Roman" w:hAnsi="Times New Roman" w:cs="Times New Roman" w:hint="eastAsia"/>
          <w:kern w:val="0"/>
          <w:szCs w:val="22"/>
          <w14:ligatures w14:val="none"/>
        </w:rPr>
        <w:t>than what</w:t>
      </w:r>
      <w:proofErr w:type="gramEnd"/>
      <w:r w:rsidR="00C41F57">
        <w:rPr>
          <w:rFonts w:ascii="Times New Roman" w:hAnsi="Times New Roman" w:cs="Times New Roman" w:hint="eastAsia"/>
          <w:kern w:val="0"/>
          <w:szCs w:val="22"/>
          <w14:ligatures w14:val="none"/>
        </w:rPr>
        <w:t xml:space="preserve"> was possible with DSS</w:t>
      </w:r>
      <w:r w:rsidR="006D162C">
        <w:rPr>
          <w:rFonts w:ascii="Times New Roman" w:hAnsi="Times New Roman" w:cs="Times New Roman"/>
          <w:kern w:val="0"/>
          <w:szCs w:val="22"/>
          <w14:ligatures w14:val="none"/>
        </w:rPr>
        <w:t>.</w:t>
      </w:r>
      <w:r w:rsidR="00D128BF">
        <w:rPr>
          <w:rFonts w:ascii="Times New Roman" w:hAnsi="Times New Roman" w:cs="Times New Roman"/>
          <w:kern w:val="0"/>
          <w:szCs w:val="22"/>
          <w14:ligatures w14:val="none"/>
        </w:rPr>
        <w:t xml:space="preserve"> </w:t>
      </w:r>
    </w:p>
    <w:p w14:paraId="0F69DBF5" w14:textId="3835D370" w:rsidR="006D162C" w:rsidRDefault="00D128BF" w:rsidP="003F2295">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kern w:val="0"/>
          <w:szCs w:val="22"/>
          <w14:ligatures w14:val="none"/>
        </w:rPr>
        <w:t xml:space="preserve">As mentioned by multiple companies, we consider aligning frame structure between 5G and 6G </w:t>
      </w:r>
      <w:proofErr w:type="gramStart"/>
      <w:r>
        <w:rPr>
          <w:rFonts w:ascii="Times New Roman" w:hAnsi="Times New Roman" w:cs="Times New Roman"/>
          <w:kern w:val="0"/>
          <w:szCs w:val="22"/>
          <w14:ligatures w14:val="none"/>
        </w:rPr>
        <w:t>are</w:t>
      </w:r>
      <w:proofErr w:type="gramEnd"/>
      <w:r>
        <w:rPr>
          <w:rFonts w:ascii="Times New Roman" w:hAnsi="Times New Roman" w:cs="Times New Roman"/>
          <w:kern w:val="0"/>
          <w:szCs w:val="22"/>
          <w14:ligatures w14:val="none"/>
        </w:rPr>
        <w:t xml:space="preserve"> beneficial. Aligning timing and/or frequency resource grid between 5G and 6G will allow more tight cross-link interference handling and dynamic resource sharing. In this sense, we propose</w:t>
      </w:r>
      <w:r w:rsidR="0034424E">
        <w:rPr>
          <w:rFonts w:ascii="Times New Roman" w:hAnsi="Times New Roman" w:cs="Times New Roman" w:hint="eastAsia"/>
          <w:kern w:val="0"/>
          <w:szCs w:val="22"/>
          <w14:ligatures w14:val="none"/>
        </w:rPr>
        <w:t>:</w:t>
      </w:r>
    </w:p>
    <w:p w14:paraId="51E4F70D" w14:textId="40122A5F" w:rsidR="00D128BF" w:rsidRPr="00646EC2" w:rsidRDefault="00D128BF"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2</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6G frame structure is designed based on 5G frame structure. </w:t>
      </w:r>
    </w:p>
    <w:p w14:paraId="57E691FA" w14:textId="3ECCA26D" w:rsidR="00D128BF" w:rsidRDefault="00D128BF"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Keep frame length of 10 msec and subframe length of 1 msec</w:t>
      </w:r>
      <w:r w:rsidRPr="00646EC2">
        <w:rPr>
          <w:rFonts w:ascii="Times New Roman" w:hAnsi="Times New Roman" w:cs="Times New Roman"/>
          <w:b/>
          <w:bCs/>
          <w:i/>
          <w:iCs/>
          <w:kern w:val="0"/>
          <w:szCs w:val="22"/>
          <w:lang w:val="en-GB"/>
          <w14:ligatures w14:val="none"/>
        </w:rPr>
        <w:t>.</w:t>
      </w:r>
    </w:p>
    <w:p w14:paraId="175096F2" w14:textId="421664BA" w:rsidR="00D128BF" w:rsidRDefault="00D128BF"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Keep scalable numerology based on 15 kHz. </w:t>
      </w:r>
    </w:p>
    <w:p w14:paraId="3421CBC3" w14:textId="2CA679FA" w:rsidR="00D128BF" w:rsidRDefault="00D128BF"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A PRB structure including common RB </w:t>
      </w:r>
      <w:r w:rsidR="003D2D86">
        <w:rPr>
          <w:rFonts w:ascii="Times New Roman" w:hAnsi="Times New Roman" w:cs="Times New Roman"/>
          <w:b/>
          <w:bCs/>
          <w:i/>
          <w:iCs/>
          <w:kern w:val="0"/>
          <w:szCs w:val="22"/>
          <w:lang w:val="en-GB"/>
          <w14:ligatures w14:val="none"/>
        </w:rPr>
        <w:t xml:space="preserve">grid </w:t>
      </w:r>
      <w:r>
        <w:rPr>
          <w:rFonts w:ascii="Times New Roman" w:hAnsi="Times New Roman" w:cs="Times New Roman"/>
          <w:b/>
          <w:bCs/>
          <w:i/>
          <w:iCs/>
          <w:kern w:val="0"/>
          <w:szCs w:val="22"/>
          <w:lang w:val="en-GB"/>
          <w14:ligatures w14:val="none"/>
        </w:rPr>
        <w:t xml:space="preserve">of 5G is used as a baseline of 6G resource grid. </w:t>
      </w:r>
    </w:p>
    <w:p w14:paraId="55B98655" w14:textId="6371233D" w:rsidR="00D128BF" w:rsidRDefault="00D128BF" w:rsidP="003F2295">
      <w:pPr>
        <w:widowControl/>
        <w:wordWrap/>
        <w:overflowPunct w:val="0"/>
        <w:adjustRightInd w:val="0"/>
        <w:jc w:val="both"/>
        <w:textAlignment w:val="baseline"/>
        <w:rPr>
          <w:rFonts w:ascii="Times New Roman" w:hAnsi="Times New Roman" w:cs="Times New Roman"/>
          <w:kern w:val="0"/>
          <w:szCs w:val="22"/>
          <w14:ligatures w14:val="none"/>
        </w:rPr>
      </w:pPr>
    </w:p>
    <w:p w14:paraId="0F70EFED" w14:textId="51824777" w:rsidR="00FA5A75" w:rsidRPr="00FA5A75" w:rsidRDefault="007A0A45" w:rsidP="003F2295">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lastRenderedPageBreak/>
        <w:t>F</w:t>
      </w:r>
      <w:r w:rsidR="00EF37A0" w:rsidRPr="00646EC2">
        <w:rPr>
          <w:rFonts w:ascii="Times New Roman" w:hAnsi="Times New Roman" w:cs="Times New Roman"/>
          <w:kern w:val="0"/>
          <w:szCs w:val="22"/>
          <w14:ligatures w14:val="none"/>
        </w:rPr>
        <w:t>lexible</w:t>
      </w:r>
      <w:r w:rsidR="00254BB7">
        <w:rPr>
          <w:rFonts w:ascii="Times New Roman" w:hAnsi="Times New Roman" w:cs="Times New Roman"/>
          <w:kern w:val="0"/>
          <w:szCs w:val="22"/>
          <w14:ligatures w14:val="none"/>
        </w:rPr>
        <w:t xml:space="preserve">/dynamic </w:t>
      </w:r>
      <w:r w:rsidR="00EF37A0" w:rsidRPr="00646EC2">
        <w:rPr>
          <w:rFonts w:ascii="Times New Roman" w:hAnsi="Times New Roman" w:cs="Times New Roman"/>
          <w:kern w:val="0"/>
          <w:szCs w:val="22"/>
          <w14:ligatures w14:val="none"/>
        </w:rPr>
        <w:t>TDD operation has become increasingly necessary as operators and vendors</w:t>
      </w:r>
      <w:r w:rsidR="00EF37A0" w:rsidRPr="00646EC2">
        <w:rPr>
          <w:rFonts w:ascii="Times New Roman" w:hAnsi="Times New Roman" w:cs="Times New Roman" w:hint="eastAsia"/>
          <w:kern w:val="0"/>
          <w:szCs w:val="22"/>
          <w14:ligatures w14:val="none"/>
        </w:rPr>
        <w:t xml:space="preserve"> </w:t>
      </w:r>
      <w:r w:rsidR="00EF37A0" w:rsidRPr="00646EC2">
        <w:rPr>
          <w:rFonts w:ascii="Times New Roman" w:hAnsi="Times New Roman" w:cs="Times New Roman"/>
          <w:kern w:val="0"/>
          <w:szCs w:val="22"/>
          <w14:ligatures w14:val="none"/>
        </w:rPr>
        <w:t xml:space="preserve">have observed performance bottlenecks in 5G deployments caused by </w:t>
      </w:r>
      <w:r w:rsidR="00EF37A0" w:rsidRPr="00646EC2">
        <w:rPr>
          <w:rFonts w:ascii="Times New Roman" w:hAnsi="Times New Roman" w:cs="Times New Roman" w:hint="eastAsia"/>
          <w:kern w:val="0"/>
          <w:szCs w:val="22"/>
          <w14:ligatures w14:val="none"/>
        </w:rPr>
        <w:t>static</w:t>
      </w:r>
      <w:r w:rsidR="00EF37A0" w:rsidRPr="00646EC2">
        <w:rPr>
          <w:rFonts w:ascii="Times New Roman" w:hAnsi="Times New Roman" w:cs="Times New Roman"/>
          <w:kern w:val="0"/>
          <w:szCs w:val="22"/>
          <w14:ligatures w14:val="none"/>
        </w:rPr>
        <w:t xml:space="preserve"> TDD slot patterns. These include uplink starvation</w:t>
      </w:r>
      <w:r w:rsidR="00254BB7">
        <w:rPr>
          <w:rFonts w:ascii="Times New Roman" w:hAnsi="Times New Roman" w:cs="Times New Roman"/>
          <w:kern w:val="0"/>
          <w:szCs w:val="22"/>
          <w14:ligatures w14:val="none"/>
        </w:rPr>
        <w:t>/delay</w:t>
      </w:r>
      <w:r w:rsidR="00EF37A0" w:rsidRPr="00646EC2">
        <w:rPr>
          <w:rFonts w:ascii="Times New Roman" w:hAnsi="Times New Roman" w:cs="Times New Roman"/>
          <w:kern w:val="0"/>
          <w:szCs w:val="22"/>
          <w14:ligatures w14:val="none"/>
        </w:rPr>
        <w:t xml:space="preserve">, inefficient UL/DL scheduling, particularly in dense </w:t>
      </w:r>
      <w:proofErr w:type="gramStart"/>
      <w:r w:rsidR="00EF37A0" w:rsidRPr="00646EC2">
        <w:rPr>
          <w:rFonts w:ascii="Times New Roman" w:hAnsi="Times New Roman" w:cs="Times New Roman"/>
          <w:kern w:val="0"/>
          <w:szCs w:val="22"/>
          <w14:ligatures w14:val="none"/>
        </w:rPr>
        <w:t>deployments.</w:t>
      </w:r>
      <w:r w:rsidR="00FA5A75" w:rsidRPr="003F2295">
        <w:rPr>
          <w:rFonts w:ascii="Times New Roman" w:hAnsi="Times New Roman" w:cs="Times New Roman"/>
          <w:kern w:val="0"/>
          <w:szCs w:val="22"/>
          <w14:ligatures w14:val="none"/>
        </w:rPr>
        <w:t>.</w:t>
      </w:r>
      <w:proofErr w:type="gramEnd"/>
      <w:r w:rsidR="00254BB7">
        <w:rPr>
          <w:rFonts w:ascii="Times New Roman" w:hAnsi="Times New Roman" w:cs="Times New Roman"/>
          <w:kern w:val="0"/>
          <w:szCs w:val="22"/>
          <w14:ligatures w14:val="none"/>
        </w:rPr>
        <w:t xml:space="preserve"> Though 5G supports dynamic TDD from Rel-15, practically due to CLI, regulation restriction, etc., coordinated semi-static TDD has been widely used. It is noted that 3GPP studied/specified CLI aspects for dynamic TDD later release, which becomes a bit challenging to be widely deployed. </w:t>
      </w:r>
    </w:p>
    <w:p w14:paraId="3A2BD066" w14:textId="03FD5465" w:rsidR="00FA5A75" w:rsidRPr="00FA5A75" w:rsidRDefault="00EF37A0" w:rsidP="003F2295">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46EC2">
        <w:rPr>
          <w:rFonts w:ascii="Times New Roman" w:hAnsi="Times New Roman" w:cs="Times New Roman"/>
          <w:kern w:val="0"/>
          <w:szCs w:val="22"/>
          <w14:ligatures w14:val="none"/>
        </w:rPr>
        <w:t>To address these known issues, 6G should aim to support frame-level flexibility that allows dynamic TDD configurations, preferably per cell or per carrier</w:t>
      </w:r>
      <w:r w:rsidR="00C847B9">
        <w:rPr>
          <w:rFonts w:ascii="Times New Roman" w:hAnsi="Times New Roman" w:cs="Times New Roman"/>
          <w:kern w:val="0"/>
          <w:szCs w:val="22"/>
          <w14:ligatures w14:val="none"/>
        </w:rPr>
        <w:t>, along with CLI support from Day1</w:t>
      </w:r>
      <w:r w:rsidRPr="00646EC2">
        <w:rPr>
          <w:rFonts w:ascii="Times New Roman" w:hAnsi="Times New Roman" w:cs="Times New Roman"/>
          <w:kern w:val="0"/>
          <w:szCs w:val="22"/>
          <w14:ligatures w14:val="none"/>
        </w:rPr>
        <w:t>. Such designs may enable traffic-aware switching of DL/UL direction, while considering CLI mitigation mechanisms such as guard symbols</w:t>
      </w:r>
      <w:r w:rsidR="00C847B9">
        <w:rPr>
          <w:rFonts w:ascii="Times New Roman" w:hAnsi="Times New Roman" w:cs="Times New Roman"/>
          <w:kern w:val="0"/>
          <w:szCs w:val="22"/>
          <w14:ligatures w14:val="none"/>
        </w:rPr>
        <w:t xml:space="preserve"> and</w:t>
      </w:r>
      <w:r w:rsidRPr="00646EC2">
        <w:rPr>
          <w:rFonts w:ascii="Times New Roman" w:hAnsi="Times New Roman" w:cs="Times New Roman"/>
          <w:kern w:val="0"/>
          <w:szCs w:val="22"/>
          <w14:ligatures w14:val="none"/>
        </w:rPr>
        <w:t xml:space="preserve"> </w:t>
      </w:r>
      <w:r w:rsidR="00C847B9">
        <w:rPr>
          <w:rFonts w:ascii="Times New Roman" w:hAnsi="Times New Roman" w:cs="Times New Roman"/>
          <w:kern w:val="0"/>
          <w:szCs w:val="22"/>
          <w14:ligatures w14:val="none"/>
        </w:rPr>
        <w:t>interference measurements/power control</w:t>
      </w:r>
      <w:r w:rsidRPr="00646EC2">
        <w:rPr>
          <w:rFonts w:ascii="Times New Roman" w:hAnsi="Times New Roman" w:cs="Times New Roman"/>
          <w:kern w:val="0"/>
          <w:szCs w:val="22"/>
          <w14:ligatures w14:val="none"/>
        </w:rPr>
        <w:t>. These enhancements would be especially important for uplink-intensive services or networks with asymmetric traffic patterns.</w:t>
      </w:r>
      <w:r w:rsidR="00CF0125">
        <w:rPr>
          <w:rFonts w:ascii="Times New Roman" w:hAnsi="Times New Roman" w:cs="Times New Roman"/>
          <w:kern w:val="0"/>
          <w:szCs w:val="22"/>
          <w14:ligatures w14:val="none"/>
        </w:rPr>
        <w:t xml:space="preserve"> Moreover, CLI migration between 5G and 6G should be supported to support MRSS effectively.</w:t>
      </w:r>
    </w:p>
    <w:p w14:paraId="1250D990" w14:textId="06B3C3C9" w:rsidR="00CF0125" w:rsidRPr="00646EC2" w:rsidRDefault="00CF0125"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3</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Study CLI </w:t>
      </w:r>
      <w:r w:rsidR="00AB683A">
        <w:rPr>
          <w:rFonts w:ascii="Times New Roman" w:hAnsi="Times New Roman" w:cs="Times New Roman"/>
          <w:b/>
          <w:bCs/>
          <w:i/>
          <w:iCs/>
          <w:kern w:val="0"/>
          <w:szCs w:val="22"/>
          <w:lang w:val="en-GB"/>
          <w14:ligatures w14:val="none"/>
        </w:rPr>
        <w:t>between 5G and 6G as well as between 6G RANs</w:t>
      </w:r>
      <w:r>
        <w:rPr>
          <w:rFonts w:ascii="Times New Roman" w:hAnsi="Times New Roman" w:cs="Times New Roman"/>
          <w:b/>
          <w:bCs/>
          <w:i/>
          <w:iCs/>
          <w:kern w:val="0"/>
          <w:szCs w:val="22"/>
          <w:lang w:val="en-GB"/>
          <w14:ligatures w14:val="none"/>
        </w:rPr>
        <w:t xml:space="preserve">. </w:t>
      </w:r>
    </w:p>
    <w:p w14:paraId="48AC177B" w14:textId="77777777" w:rsidR="00CF0125" w:rsidRPr="00646EC2" w:rsidRDefault="00CF0125" w:rsidP="003F2295">
      <w:pPr>
        <w:widowControl/>
        <w:wordWrap/>
        <w:overflowPunct w:val="0"/>
        <w:adjustRightInd w:val="0"/>
        <w:contextualSpacing/>
        <w:jc w:val="both"/>
        <w:textAlignment w:val="baseline"/>
        <w:rPr>
          <w:rFonts w:ascii="Times New Roman" w:hAnsi="Times New Roman" w:cs="Times New Roman"/>
          <w:kern w:val="0"/>
          <w:szCs w:val="22"/>
          <w14:ligatures w14:val="none"/>
        </w:rPr>
      </w:pPr>
    </w:p>
    <w:p w14:paraId="329A48BB" w14:textId="5664A263" w:rsidR="00EF37A0" w:rsidRPr="00F91FAC" w:rsidRDefault="00632458" w:rsidP="003F2295">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An a</w:t>
      </w:r>
      <w:r w:rsidR="00EF37A0" w:rsidRPr="00646EC2">
        <w:rPr>
          <w:rFonts w:ascii="Times New Roman" w:hAnsi="Times New Roman" w:cs="Times New Roman" w:hint="eastAsia"/>
          <w:kern w:val="0"/>
          <w:szCs w:val="22"/>
          <w14:ligatures w14:val="none"/>
        </w:rPr>
        <w:t>nchor/</w:t>
      </w:r>
      <w:r w:rsidR="00FA5A75">
        <w:rPr>
          <w:rFonts w:ascii="Times New Roman" w:hAnsi="Times New Roman" w:cs="Times New Roman" w:hint="eastAsia"/>
          <w:kern w:val="0"/>
          <w:szCs w:val="22"/>
          <w14:ligatures w14:val="none"/>
        </w:rPr>
        <w:t>n</w:t>
      </w:r>
      <w:r w:rsidR="00EF37A0" w:rsidRPr="00646EC2">
        <w:rPr>
          <w:rFonts w:ascii="Times New Roman" w:hAnsi="Times New Roman" w:cs="Times New Roman" w:hint="eastAsia"/>
          <w:kern w:val="0"/>
          <w:szCs w:val="22"/>
          <w14:ligatures w14:val="none"/>
        </w:rPr>
        <w:t xml:space="preserve">on-anchor </w:t>
      </w:r>
      <w:r w:rsidR="00D85C88">
        <w:rPr>
          <w:rFonts w:ascii="Times New Roman" w:hAnsi="Times New Roman" w:cs="Times New Roman" w:hint="eastAsia"/>
          <w:kern w:val="0"/>
          <w:szCs w:val="22"/>
          <w14:ligatures w14:val="none"/>
        </w:rPr>
        <w:t xml:space="preserve">carrier </w:t>
      </w:r>
      <w:r w:rsidR="00EF37A0" w:rsidRPr="00646EC2">
        <w:rPr>
          <w:rFonts w:ascii="Times New Roman" w:hAnsi="Times New Roman" w:cs="Times New Roman" w:hint="eastAsia"/>
          <w:kern w:val="0"/>
          <w:szCs w:val="22"/>
          <w14:ligatures w14:val="none"/>
        </w:rPr>
        <w:t xml:space="preserve">structure is discussed by multiple companies </w:t>
      </w:r>
      <w:r w:rsidR="00EF37A0" w:rsidRPr="00646EC2">
        <w:rPr>
          <w:rFonts w:ascii="Times New Roman" w:hAnsi="Times New Roman" w:cs="Times New Roman"/>
          <w:kern w:val="0"/>
          <w:szCs w:val="22"/>
          <w14:ligatures w14:val="none"/>
        </w:rPr>
        <w:t>[</w:t>
      </w:r>
      <w:r w:rsidR="00E25607">
        <w:rPr>
          <w:rFonts w:ascii="Times New Roman" w:hAnsi="Times New Roman" w:cs="Times New Roman" w:hint="eastAsia"/>
          <w:kern w:val="0"/>
          <w:szCs w:val="22"/>
          <w14:ligatures w14:val="none"/>
        </w:rPr>
        <w:t>2-4</w:t>
      </w:r>
      <w:r w:rsidR="00EF37A0" w:rsidRPr="00646EC2">
        <w:rPr>
          <w:rFonts w:ascii="Times New Roman" w:hAnsi="Times New Roman" w:cs="Times New Roman"/>
          <w:kern w:val="0"/>
          <w:szCs w:val="22"/>
          <w14:ligatures w14:val="none"/>
        </w:rPr>
        <w:t>]</w:t>
      </w:r>
      <w:r w:rsidR="00EF37A0" w:rsidRPr="00646EC2">
        <w:rPr>
          <w:rFonts w:ascii="Times New Roman" w:hAnsi="Times New Roman" w:cs="Times New Roman" w:hint="eastAsia"/>
          <w:kern w:val="0"/>
          <w:szCs w:val="22"/>
          <w14:ligatures w14:val="none"/>
        </w:rPr>
        <w:t xml:space="preserve">. </w:t>
      </w:r>
      <w:r w:rsidR="00EF37A0" w:rsidRPr="00646EC2">
        <w:rPr>
          <w:rFonts w:ascii="Times New Roman" w:hAnsi="Times New Roman" w:cs="Times New Roman"/>
          <w:kern w:val="0"/>
          <w:szCs w:val="22"/>
          <w14:ligatures w14:val="none"/>
        </w:rPr>
        <w:t xml:space="preserve">The anchor/non-anchor carrier structure refers to a framework where certain carriers (anchor carriers) host essential signals such as synchronization (SSB), </w:t>
      </w:r>
      <w:r w:rsidR="003346EF">
        <w:rPr>
          <w:rFonts w:ascii="Times New Roman" w:hAnsi="Times New Roman" w:cs="Times New Roman"/>
          <w:kern w:val="0"/>
          <w:szCs w:val="22"/>
          <w14:ligatures w14:val="none"/>
        </w:rPr>
        <w:t>common channels (e.g., type0-PDCCH)</w:t>
      </w:r>
      <w:r w:rsidR="00EF37A0" w:rsidRPr="00646EC2">
        <w:rPr>
          <w:rFonts w:ascii="Times New Roman" w:hAnsi="Times New Roman" w:cs="Times New Roman"/>
          <w:kern w:val="0"/>
          <w:szCs w:val="22"/>
          <w14:ligatures w14:val="none"/>
        </w:rPr>
        <w:t xml:space="preserve">, paging, and system information, while other carriers (non-anchor carriers) carry user data </w:t>
      </w:r>
      <w:r w:rsidR="003346EF">
        <w:rPr>
          <w:rFonts w:ascii="Times New Roman" w:hAnsi="Times New Roman" w:cs="Times New Roman"/>
          <w:kern w:val="0"/>
          <w:szCs w:val="22"/>
          <w14:ligatures w14:val="none"/>
        </w:rPr>
        <w:t>and other control/data</w:t>
      </w:r>
      <w:r w:rsidR="00EF37A0" w:rsidRPr="00646EC2">
        <w:rPr>
          <w:rFonts w:ascii="Times New Roman" w:hAnsi="Times New Roman" w:cs="Times New Roman"/>
          <w:kern w:val="0"/>
          <w:szCs w:val="22"/>
          <w14:ligatures w14:val="none"/>
        </w:rPr>
        <w:t xml:space="preserve">. </w:t>
      </w:r>
      <w:r w:rsidR="003346EF">
        <w:rPr>
          <w:rFonts w:ascii="Times New Roman" w:hAnsi="Times New Roman" w:cs="Times New Roman"/>
          <w:kern w:val="0"/>
          <w:szCs w:val="22"/>
          <w14:ligatures w14:val="none"/>
        </w:rPr>
        <w:t>Always-on signals may be limited to the anchor carrier, while non-anchor carriers can adopt various on-demand transmissions of various signals.</w:t>
      </w:r>
    </w:p>
    <w:p w14:paraId="63E4ECDF" w14:textId="35B3A80E" w:rsidR="00EF37A0" w:rsidRPr="00646EC2" w:rsidRDefault="00380FE5" w:rsidP="003F2295">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kern w:val="0"/>
          <w:szCs w:val="22"/>
          <w14:ligatures w14:val="none"/>
        </w:rPr>
        <w:t xml:space="preserve">A few contributions </w:t>
      </w:r>
      <w:r w:rsidR="006122F7">
        <w:rPr>
          <w:rFonts w:ascii="Times New Roman" w:hAnsi="Times New Roman" w:cs="Times New Roman"/>
          <w:kern w:val="0"/>
          <w:szCs w:val="22"/>
          <w14:ligatures w14:val="none"/>
        </w:rPr>
        <w:t>from</w:t>
      </w:r>
      <w:r>
        <w:rPr>
          <w:rFonts w:ascii="Times New Roman" w:hAnsi="Times New Roman" w:cs="Times New Roman"/>
          <w:kern w:val="0"/>
          <w:szCs w:val="22"/>
          <w14:ligatures w14:val="none"/>
        </w:rPr>
        <w:t xml:space="preserve"> 6G workshop</w:t>
      </w:r>
      <w:r w:rsidR="00EF37A0" w:rsidRPr="00646EC2">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 xml:space="preserve">proposed anchor/non-anchor </w:t>
      </w:r>
      <w:r w:rsidR="00D85C88">
        <w:rPr>
          <w:rFonts w:ascii="Times New Roman" w:hAnsi="Times New Roman" w:cs="Times New Roman" w:hint="eastAsia"/>
          <w:kern w:val="0"/>
          <w:szCs w:val="22"/>
          <w14:ligatures w14:val="none"/>
        </w:rPr>
        <w:t xml:space="preserve">carrier </w:t>
      </w:r>
      <w:r>
        <w:rPr>
          <w:rFonts w:ascii="Times New Roman" w:hAnsi="Times New Roman" w:cs="Times New Roman"/>
          <w:kern w:val="0"/>
          <w:szCs w:val="22"/>
          <w14:ligatures w14:val="none"/>
        </w:rPr>
        <w:t>structure for MRSS</w:t>
      </w:r>
      <w:r w:rsidR="00EF37A0" w:rsidRPr="00646EC2">
        <w:rPr>
          <w:rFonts w:ascii="Times New Roman" w:hAnsi="Times New Roman" w:cs="Times New Roman"/>
          <w:kern w:val="0"/>
          <w:szCs w:val="22"/>
          <w14:ligatures w14:val="none"/>
        </w:rPr>
        <w:t>. By centralizing essential</w:t>
      </w:r>
      <w:r>
        <w:rPr>
          <w:rFonts w:ascii="Times New Roman" w:hAnsi="Times New Roman" w:cs="Times New Roman"/>
          <w:kern w:val="0"/>
          <w:szCs w:val="22"/>
          <w14:ligatures w14:val="none"/>
        </w:rPr>
        <w:t>/always-on</w:t>
      </w:r>
      <w:r w:rsidR="00EF37A0" w:rsidRPr="00646EC2">
        <w:rPr>
          <w:rFonts w:ascii="Times New Roman" w:hAnsi="Times New Roman" w:cs="Times New Roman"/>
          <w:kern w:val="0"/>
          <w:szCs w:val="22"/>
          <w14:ligatures w14:val="none"/>
        </w:rPr>
        <w:t xml:space="preserve"> signals on anchor carriers</w:t>
      </w:r>
      <w:r>
        <w:rPr>
          <w:rFonts w:ascii="Times New Roman" w:hAnsi="Times New Roman" w:cs="Times New Roman"/>
          <w:kern w:val="0"/>
          <w:szCs w:val="22"/>
          <w14:ligatures w14:val="none"/>
        </w:rPr>
        <w:t>, overhead in supporting coexistence between 5G and 6G can be contained within the anchor frequency layers, while based on almost no or lean always-on signals of non-anchor carriers, 6G can coexist with 5G more efficiently in non-anchor frequency layer</w:t>
      </w:r>
      <w:r w:rsidR="00EF37A0" w:rsidRPr="00646EC2">
        <w:rPr>
          <w:rFonts w:ascii="Times New Roman" w:hAnsi="Times New Roman" w:cs="Times New Roman"/>
          <w:kern w:val="0"/>
          <w:szCs w:val="22"/>
          <w14:ligatures w14:val="none"/>
        </w:rPr>
        <w:t>.</w:t>
      </w:r>
    </w:p>
    <w:p w14:paraId="47E699AD" w14:textId="289B5EF7" w:rsidR="00EF37A0" w:rsidRPr="00F91FAC" w:rsidRDefault="00380FE5" w:rsidP="003F2295">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Pr>
          <w:rFonts w:ascii="Times New Roman" w:hAnsi="Times New Roman" w:cs="Times New Roman"/>
          <w:kern w:val="0"/>
          <w:szCs w:val="22"/>
          <w14:ligatures w14:val="none"/>
        </w:rPr>
        <w:t xml:space="preserve">Additionally, this </w:t>
      </w:r>
      <w:r w:rsidR="00D85C88">
        <w:rPr>
          <w:rFonts w:ascii="Times New Roman" w:hAnsi="Times New Roman" w:cs="Times New Roman" w:hint="eastAsia"/>
          <w:kern w:val="0"/>
          <w:szCs w:val="22"/>
          <w14:ligatures w14:val="none"/>
        </w:rPr>
        <w:t>structure</w:t>
      </w:r>
      <w:r w:rsidR="00D85C88">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also potentially provides better UE and network energy saving. For example,</w:t>
      </w:r>
      <w:r w:rsidR="00EF37A0" w:rsidRPr="00646EC2">
        <w:rPr>
          <w:rFonts w:ascii="Times New Roman" w:hAnsi="Times New Roman" w:cs="Times New Roman"/>
          <w:kern w:val="0"/>
          <w:szCs w:val="22"/>
          <w14:ligatures w14:val="none"/>
        </w:rPr>
        <w:t xml:space="preserve"> </w:t>
      </w:r>
      <w:r>
        <w:rPr>
          <w:rFonts w:ascii="Times New Roman" w:hAnsi="Times New Roman" w:cs="Times New Roman"/>
          <w:kern w:val="0"/>
          <w:szCs w:val="22"/>
          <w14:ligatures w14:val="none"/>
        </w:rPr>
        <w:t>extensive cell searches or periodic monitoring by UEs can be limited to</w:t>
      </w:r>
      <w:r w:rsidR="00EF37A0" w:rsidRPr="00646EC2">
        <w:rPr>
          <w:rFonts w:ascii="Times New Roman" w:hAnsi="Times New Roman" w:cs="Times New Roman"/>
          <w:kern w:val="0"/>
          <w:szCs w:val="22"/>
          <w14:ligatures w14:val="none"/>
        </w:rPr>
        <w:t xml:space="preserve"> anchor carriers.</w:t>
      </w:r>
      <w:r>
        <w:rPr>
          <w:rFonts w:ascii="Times New Roman" w:hAnsi="Times New Roman" w:cs="Times New Roman"/>
          <w:kern w:val="0"/>
          <w:szCs w:val="22"/>
          <w14:ligatures w14:val="none"/>
        </w:rPr>
        <w:t xml:space="preserve"> Based on network assistance information, UE can measure aperiodic/on-demand signals on non-anchor carriers with less power consumption. </w:t>
      </w:r>
      <w:r w:rsidR="00F91FAC">
        <w:rPr>
          <w:rFonts w:ascii="Times New Roman" w:hAnsi="Times New Roman" w:cs="Times New Roman" w:hint="eastAsia"/>
          <w:kern w:val="0"/>
          <w:szCs w:val="22"/>
          <w14:ligatures w14:val="none"/>
        </w:rPr>
        <w:t>That is, tight</w:t>
      </w:r>
      <w:r w:rsidR="006122F7">
        <w:rPr>
          <w:rFonts w:ascii="Times New Roman" w:hAnsi="Times New Roman" w:cs="Times New Roman"/>
          <w:kern w:val="0"/>
          <w:szCs w:val="22"/>
          <w14:ligatures w14:val="none"/>
        </w:rPr>
        <w:t>/periodic</w:t>
      </w:r>
      <w:r w:rsidR="00F91FAC">
        <w:rPr>
          <w:rFonts w:ascii="Times New Roman" w:hAnsi="Times New Roman" w:cs="Times New Roman" w:hint="eastAsia"/>
          <w:kern w:val="0"/>
          <w:szCs w:val="22"/>
          <w14:ligatures w14:val="none"/>
        </w:rPr>
        <w:t xml:space="preserve"> management on measurement and report to support radio link quality is required on the anchor carrier, whereas </w:t>
      </w:r>
      <w:proofErr w:type="gramStart"/>
      <w:r w:rsidR="00F91FAC">
        <w:rPr>
          <w:rFonts w:ascii="Times New Roman" w:hAnsi="Times New Roman" w:cs="Times New Roman" w:hint="eastAsia"/>
          <w:kern w:val="0"/>
          <w:szCs w:val="22"/>
          <w14:ligatures w14:val="none"/>
        </w:rPr>
        <w:t>a more</w:t>
      </w:r>
      <w:proofErr w:type="gramEnd"/>
      <w:r w:rsidR="00F91FAC">
        <w:rPr>
          <w:rFonts w:ascii="Times New Roman" w:hAnsi="Times New Roman" w:cs="Times New Roman" w:hint="eastAsia"/>
          <w:kern w:val="0"/>
          <w:szCs w:val="22"/>
          <w14:ligatures w14:val="none"/>
        </w:rPr>
        <w:t xml:space="preserve"> relaxed</w:t>
      </w:r>
      <w:r w:rsidR="006122F7">
        <w:rPr>
          <w:rFonts w:ascii="Times New Roman" w:hAnsi="Times New Roman" w:cs="Times New Roman"/>
          <w:kern w:val="0"/>
          <w:szCs w:val="22"/>
          <w14:ligatures w14:val="none"/>
        </w:rPr>
        <w:t>/aperiodic</w:t>
      </w:r>
      <w:r w:rsidR="00F91FAC">
        <w:rPr>
          <w:rFonts w:ascii="Times New Roman" w:hAnsi="Times New Roman" w:cs="Times New Roman" w:hint="eastAsia"/>
          <w:kern w:val="0"/>
          <w:szCs w:val="22"/>
          <w14:ligatures w14:val="none"/>
        </w:rPr>
        <w:t xml:space="preserve"> management is acceptable for non-anchor carrier.</w:t>
      </w:r>
    </w:p>
    <w:p w14:paraId="74A24BE0" w14:textId="222F72C9" w:rsidR="00EF37A0" w:rsidRPr="00646EC2" w:rsidRDefault="00EF37A0"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4</w:t>
      </w:r>
      <w:r w:rsidRPr="00646EC2">
        <w:rPr>
          <w:rFonts w:ascii="Times New Roman" w:hAnsi="Times New Roman" w:cs="Times New Roman" w:hint="eastAsia"/>
          <w:b/>
          <w:bCs/>
          <w:i/>
          <w:iCs/>
          <w:kern w:val="0"/>
          <w:szCs w:val="22"/>
          <w:lang w:val="en-GB"/>
          <w14:ligatures w14:val="none"/>
        </w:rPr>
        <w:t xml:space="preserve">. </w:t>
      </w:r>
      <w:r w:rsidR="00CF0125">
        <w:rPr>
          <w:rFonts w:ascii="Times New Roman" w:hAnsi="Times New Roman" w:cs="Times New Roman"/>
          <w:b/>
          <w:bCs/>
          <w:i/>
          <w:iCs/>
          <w:kern w:val="0"/>
          <w:szCs w:val="22"/>
          <w:lang w:val="en-GB"/>
          <w14:ligatures w14:val="none"/>
        </w:rPr>
        <w:t xml:space="preserve">RAN1 further study on anchor/non-anchor architecture, where at least always-on signals are limited to anchor cells/frequency layers. </w:t>
      </w:r>
    </w:p>
    <w:p w14:paraId="01A48734" w14:textId="77777777" w:rsidR="00EF37A0" w:rsidRPr="00646EC2" w:rsidRDefault="00EF37A0" w:rsidP="003F2295">
      <w:pPr>
        <w:widowControl/>
        <w:wordWrap/>
        <w:overflowPunct w:val="0"/>
        <w:adjustRightInd w:val="0"/>
        <w:jc w:val="both"/>
        <w:textAlignment w:val="baseline"/>
        <w:rPr>
          <w:rFonts w:ascii="Times New Roman" w:hAnsi="Times New Roman" w:cs="Times New Roman"/>
          <w:kern w:val="0"/>
          <w:szCs w:val="22"/>
          <w:lang w:val="en-GB"/>
          <w14:ligatures w14:val="none"/>
        </w:rPr>
      </w:pPr>
    </w:p>
    <w:p w14:paraId="0E7D66B2" w14:textId="6778FF5D" w:rsidR="003B5F74" w:rsidRDefault="00F976BD" w:rsidP="003F2295">
      <w:pPr>
        <w:pStyle w:val="2"/>
        <w:spacing w:before="0" w:after="160"/>
        <w:jc w:val="both"/>
      </w:pPr>
      <w:r>
        <w:rPr>
          <w:rFonts w:hint="eastAsia"/>
        </w:rPr>
        <w:t xml:space="preserve">Numerology and </w:t>
      </w:r>
      <w:r w:rsidR="00EF37A0">
        <w:rPr>
          <w:rFonts w:hint="eastAsia"/>
        </w:rPr>
        <w:t>Slot/symbol structure</w:t>
      </w:r>
    </w:p>
    <w:p w14:paraId="1E6478E7" w14:textId="78D47116" w:rsidR="00FA249A" w:rsidRPr="00646EC2" w:rsidRDefault="001C687B" w:rsidP="003F2295">
      <w:pPr>
        <w:widowControl/>
        <w:wordWrap/>
        <w:overflowPunct w:val="0"/>
        <w:adjustRightInd w:val="0"/>
        <w:ind w:firstLineChars="100" w:firstLine="220"/>
        <w:jc w:val="both"/>
        <w:textAlignment w:val="baseline"/>
        <w:rPr>
          <w:rFonts w:ascii="Times New Roman" w:hAnsi="Times New Roman" w:cs="Times New Roman"/>
          <w:kern w:val="0"/>
          <w:szCs w:val="22"/>
          <w14:ligatures w14:val="none"/>
        </w:rPr>
      </w:pPr>
      <w:r w:rsidRPr="00646EC2">
        <w:rPr>
          <w:rFonts w:ascii="Times New Roman" w:hAnsi="Times New Roman" w:cs="Times New Roman" w:hint="eastAsia"/>
          <w:kern w:val="0"/>
          <w:szCs w:val="22"/>
          <w14:ligatures w14:val="none"/>
        </w:rPr>
        <w:t xml:space="preserve">In this section, </w:t>
      </w:r>
      <w:r w:rsidR="00FA249A" w:rsidRPr="00646EC2">
        <w:rPr>
          <w:rFonts w:ascii="Times New Roman" w:hAnsi="Times New Roman" w:cs="Times New Roman"/>
          <w:kern w:val="0"/>
          <w:szCs w:val="22"/>
          <w14:ligatures w14:val="none"/>
        </w:rPr>
        <w:t>the most fundamental timing and frequency grid of 6G, forming the basis for MRSS compatibility, frame alignment, and scheduling flexibility</w:t>
      </w:r>
      <w:r w:rsidRPr="00646EC2">
        <w:rPr>
          <w:rFonts w:ascii="Times New Roman" w:hAnsi="Times New Roman" w:cs="Times New Roman" w:hint="eastAsia"/>
          <w:kern w:val="0"/>
          <w:szCs w:val="22"/>
          <w14:ligatures w14:val="none"/>
        </w:rPr>
        <w:t xml:space="preserve"> is discussed</w:t>
      </w:r>
      <w:r w:rsidR="00FA249A" w:rsidRPr="00646EC2">
        <w:rPr>
          <w:rFonts w:ascii="Times New Roman" w:hAnsi="Times New Roman" w:cs="Times New Roman"/>
          <w:kern w:val="0"/>
          <w:szCs w:val="22"/>
          <w14:ligatures w14:val="none"/>
        </w:rPr>
        <w:t>.</w:t>
      </w:r>
    </w:p>
    <w:p w14:paraId="469C4857" w14:textId="7449BBC0" w:rsidR="006B09C5" w:rsidRDefault="004B3490" w:rsidP="003F2295">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kern w:val="0"/>
          <w:szCs w:val="22"/>
          <w:lang w:val="en-GB"/>
          <w14:ligatures w14:val="none"/>
        </w:rPr>
        <w:t xml:space="preserve">5G-NR carrier can be associated with multiple subcarrier spacings, e.g., to support </w:t>
      </w:r>
      <w:r w:rsidR="006B09C5">
        <w:rPr>
          <w:rFonts w:ascii="Times New Roman" w:hAnsi="Times New Roman" w:cs="Times New Roman" w:hint="eastAsia"/>
          <w:kern w:val="0"/>
          <w:szCs w:val="22"/>
          <w:lang w:val="en-GB"/>
          <w14:ligatures w14:val="none"/>
        </w:rPr>
        <w:t xml:space="preserve">various service requirements, e.g., </w:t>
      </w:r>
      <w:proofErr w:type="spellStart"/>
      <w:r w:rsidR="006B09C5">
        <w:rPr>
          <w:rFonts w:ascii="Times New Roman" w:hAnsi="Times New Roman" w:cs="Times New Roman" w:hint="eastAsia"/>
          <w:kern w:val="0"/>
          <w:szCs w:val="22"/>
          <w:lang w:val="en-GB"/>
          <w14:ligatures w14:val="none"/>
        </w:rPr>
        <w:t>uRLLC</w:t>
      </w:r>
      <w:proofErr w:type="spellEnd"/>
      <w:r w:rsidR="006B09C5">
        <w:rPr>
          <w:rFonts w:ascii="Times New Roman" w:hAnsi="Times New Roman" w:cs="Times New Roman" w:hint="eastAsia"/>
          <w:kern w:val="0"/>
          <w:szCs w:val="22"/>
          <w:lang w:val="en-GB"/>
          <w14:ligatures w14:val="none"/>
        </w:rPr>
        <w:t xml:space="preserve">, </w:t>
      </w:r>
      <w:proofErr w:type="spellStart"/>
      <w:r w:rsidR="006B09C5">
        <w:rPr>
          <w:rFonts w:ascii="Times New Roman" w:hAnsi="Times New Roman" w:cs="Times New Roman" w:hint="eastAsia"/>
          <w:kern w:val="0"/>
          <w:szCs w:val="22"/>
          <w:lang w:val="en-GB"/>
          <w14:ligatures w14:val="none"/>
        </w:rPr>
        <w:t>eMBB</w:t>
      </w:r>
      <w:proofErr w:type="spellEnd"/>
      <w:r w:rsidR="006B09C5">
        <w:rPr>
          <w:rFonts w:ascii="Times New Roman" w:hAnsi="Times New Roman" w:cs="Times New Roman" w:hint="eastAsia"/>
          <w:kern w:val="0"/>
          <w:szCs w:val="22"/>
          <w:lang w:val="en-GB"/>
          <w14:ligatures w14:val="none"/>
        </w:rPr>
        <w:t xml:space="preserve">, and </w:t>
      </w:r>
      <w:proofErr w:type="spellStart"/>
      <w:r w:rsidR="006B09C5">
        <w:rPr>
          <w:rFonts w:ascii="Times New Roman" w:hAnsi="Times New Roman" w:cs="Times New Roman" w:hint="eastAsia"/>
          <w:kern w:val="0"/>
          <w:szCs w:val="22"/>
          <w:lang w:val="en-GB"/>
          <w14:ligatures w14:val="none"/>
        </w:rPr>
        <w:t>mMTC</w:t>
      </w:r>
      <w:proofErr w:type="spellEnd"/>
      <w:r w:rsidR="006B09C5">
        <w:rPr>
          <w:rFonts w:ascii="Times New Roman" w:hAnsi="Times New Roman" w:cs="Times New Roman" w:hint="eastAsia"/>
          <w:kern w:val="0"/>
          <w:szCs w:val="22"/>
          <w:lang w:val="en-GB"/>
          <w14:ligatures w14:val="none"/>
        </w:rPr>
        <w:t xml:space="preserve">. </w:t>
      </w:r>
      <w:r w:rsidR="006B09C5">
        <w:rPr>
          <w:rFonts w:ascii="Times New Roman" w:hAnsi="Times New Roman" w:cs="Times New Roman"/>
          <w:kern w:val="0"/>
          <w:szCs w:val="22"/>
          <w:lang w:val="en-GB"/>
          <w14:ligatures w14:val="none"/>
        </w:rPr>
        <w:t>F</w:t>
      </w:r>
      <w:r w:rsidR="006B09C5">
        <w:rPr>
          <w:rFonts w:ascii="Times New Roman" w:hAnsi="Times New Roman" w:cs="Times New Roman" w:hint="eastAsia"/>
          <w:kern w:val="0"/>
          <w:szCs w:val="22"/>
          <w:lang w:val="en-GB"/>
          <w14:ligatures w14:val="none"/>
        </w:rPr>
        <w:t xml:space="preserve">or example, a part of a carrier can be configured to be lower SCS to provide a larger coverage and other part of the carrier can be configured to be higher SCS to achieve lower latency from network point of view. </w:t>
      </w:r>
      <w:r w:rsidR="00D15926">
        <w:rPr>
          <w:rFonts w:ascii="Times New Roman" w:hAnsi="Times New Roman" w:cs="Times New Roman" w:hint="eastAsia"/>
          <w:kern w:val="0"/>
          <w:szCs w:val="22"/>
          <w:lang w:val="en-GB"/>
          <w14:ligatures w14:val="none"/>
        </w:rPr>
        <w:t xml:space="preserve">However, </w:t>
      </w:r>
      <w:r>
        <w:rPr>
          <w:rFonts w:ascii="Times New Roman" w:hAnsi="Times New Roman" w:cs="Times New Roman"/>
          <w:kern w:val="0"/>
          <w:szCs w:val="22"/>
          <w:lang w:val="en-GB"/>
          <w14:ligatures w14:val="none"/>
        </w:rPr>
        <w:t>multiple numerology in a band/cell may complicate CLI as well as UE / base station complexity</w:t>
      </w:r>
      <w:r w:rsidR="00D15926">
        <w:rPr>
          <w:rFonts w:ascii="Times New Roman" w:hAnsi="Times New Roman" w:cs="Times New Roman" w:hint="eastAsia"/>
          <w:kern w:val="0"/>
          <w:szCs w:val="22"/>
          <w:lang w:val="en-GB"/>
          <w14:ligatures w14:val="none"/>
        </w:rPr>
        <w:t>.</w:t>
      </w:r>
      <w:r>
        <w:rPr>
          <w:rFonts w:ascii="Times New Roman" w:hAnsi="Times New Roman" w:cs="Times New Roman"/>
          <w:kern w:val="0"/>
          <w:szCs w:val="22"/>
          <w:lang w:val="en-GB"/>
          <w14:ligatures w14:val="none"/>
        </w:rPr>
        <w:t xml:space="preserve"> Based on operator inputs, it seems multiple numerolog</w:t>
      </w:r>
      <w:r w:rsidR="00D85C88">
        <w:rPr>
          <w:rFonts w:ascii="Times New Roman" w:hAnsi="Times New Roman" w:cs="Times New Roman" w:hint="eastAsia"/>
          <w:kern w:val="0"/>
          <w:szCs w:val="22"/>
          <w:lang w:val="en-GB"/>
          <w14:ligatures w14:val="none"/>
        </w:rPr>
        <w:t>ies</w:t>
      </w:r>
      <w:r>
        <w:rPr>
          <w:rFonts w:ascii="Times New Roman" w:hAnsi="Times New Roman" w:cs="Times New Roman"/>
          <w:kern w:val="0"/>
          <w:szCs w:val="22"/>
          <w:lang w:val="en-GB"/>
          <w14:ligatures w14:val="none"/>
        </w:rPr>
        <w:t xml:space="preserve"> for a cell do not bring considerable gain compared to the overhead. While RAN1 can focus on a single numerology/subcarrier per frequency band, study on remaining issues how to effectively support various services may be still necessary.</w:t>
      </w:r>
    </w:p>
    <w:p w14:paraId="4097F597" w14:textId="3EFD090C" w:rsidR="001F1F6D" w:rsidRPr="001F1F6D" w:rsidRDefault="001F1F6D" w:rsidP="003F2295">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hint="eastAsia"/>
          <w:kern w:val="0"/>
          <w:szCs w:val="22"/>
          <w:lang w:val="en-GB"/>
          <w14:ligatures w14:val="none"/>
        </w:rPr>
        <w:t xml:space="preserve">Other potential issue induced by having single numerology per carrier/frequency band in 6G network may be on the rate-matching for MRSS. Since 5G </w:t>
      </w:r>
      <w:r w:rsidR="00F91FAC">
        <w:rPr>
          <w:rFonts w:ascii="Times New Roman" w:hAnsi="Times New Roman" w:cs="Times New Roman" w:hint="eastAsia"/>
          <w:kern w:val="0"/>
          <w:szCs w:val="22"/>
          <w:lang w:val="en-GB"/>
          <w14:ligatures w14:val="none"/>
        </w:rPr>
        <w:t xml:space="preserve">supports flexible configuration of the numerology per carrier/frequency band, </w:t>
      </w:r>
      <w:r>
        <w:rPr>
          <w:rFonts w:ascii="Times New Roman" w:hAnsi="Times New Roman" w:cs="Times New Roman" w:hint="eastAsia"/>
          <w:kern w:val="0"/>
          <w:szCs w:val="22"/>
          <w:lang w:val="en-GB"/>
          <w14:ligatures w14:val="none"/>
        </w:rPr>
        <w:t xml:space="preserve">5G </w:t>
      </w:r>
      <w:r>
        <w:rPr>
          <w:rFonts w:ascii="Times New Roman" w:hAnsi="Times New Roman" w:cs="Times New Roman"/>
          <w:kern w:val="0"/>
          <w:szCs w:val="22"/>
          <w:lang w:val="en-GB"/>
          <w14:ligatures w14:val="none"/>
        </w:rPr>
        <w:t>network</w:t>
      </w:r>
      <w:r>
        <w:rPr>
          <w:rFonts w:ascii="Times New Roman" w:hAnsi="Times New Roman" w:cs="Times New Roman" w:hint="eastAsia"/>
          <w:kern w:val="0"/>
          <w:szCs w:val="22"/>
          <w:lang w:val="en-GB"/>
          <w14:ligatures w14:val="none"/>
        </w:rPr>
        <w:t xml:space="preserve"> support flexibility to indicate time/frequency resources, to possibly avoid where 6G data is scheduled. </w:t>
      </w:r>
      <w:r>
        <w:rPr>
          <w:rFonts w:ascii="Times New Roman" w:hAnsi="Times New Roman" w:cs="Times New Roman"/>
          <w:kern w:val="0"/>
          <w:szCs w:val="22"/>
          <w:lang w:val="en-GB"/>
          <w14:ligatures w14:val="none"/>
        </w:rPr>
        <w:t>B</w:t>
      </w:r>
      <w:r>
        <w:rPr>
          <w:rFonts w:ascii="Times New Roman" w:hAnsi="Times New Roman" w:cs="Times New Roman" w:hint="eastAsia"/>
          <w:kern w:val="0"/>
          <w:szCs w:val="22"/>
          <w:lang w:val="en-GB"/>
          <w14:ligatures w14:val="none"/>
        </w:rPr>
        <w:t xml:space="preserve">ut the opposite way, i.e., 6G </w:t>
      </w:r>
      <w:r>
        <w:rPr>
          <w:rFonts w:ascii="Times New Roman" w:hAnsi="Times New Roman" w:cs="Times New Roman"/>
          <w:kern w:val="0"/>
          <w:szCs w:val="22"/>
          <w:lang w:val="en-GB"/>
          <w14:ligatures w14:val="none"/>
        </w:rPr>
        <w:t>network</w:t>
      </w:r>
      <w:r>
        <w:rPr>
          <w:rFonts w:ascii="Times New Roman" w:hAnsi="Times New Roman" w:cs="Times New Roman" w:hint="eastAsia"/>
          <w:kern w:val="0"/>
          <w:szCs w:val="22"/>
          <w:lang w:val="en-GB"/>
          <w14:ligatures w14:val="none"/>
        </w:rPr>
        <w:t xml:space="preserve"> rate-matching to avoid where 5G data is scheduled, may cause </w:t>
      </w:r>
      <w:r>
        <w:rPr>
          <w:rFonts w:ascii="Times New Roman" w:hAnsi="Times New Roman" w:cs="Times New Roman" w:hint="eastAsia"/>
          <w:kern w:val="0"/>
          <w:szCs w:val="22"/>
          <w:lang w:val="en-GB"/>
          <w14:ligatures w14:val="none"/>
        </w:rPr>
        <w:lastRenderedPageBreak/>
        <w:t>waste of the resource for 6G network. However, to minimize the impact of it, at least scalable numerology of 15kHz</w:t>
      </w:r>
      <w:r>
        <w:rPr>
          <w:rFonts w:ascii="Times New Roman" w:hAnsi="Times New Roman" w:cs="Times New Roman"/>
          <w:kern w:val="0"/>
          <w:szCs w:val="22"/>
          <w:lang w:val="en-GB"/>
          <w14:ligatures w14:val="none"/>
        </w:rPr>
        <w:t>×</w:t>
      </w:r>
      <w:r>
        <w:rPr>
          <w:rFonts w:ascii="Times New Roman" w:hAnsi="Times New Roman" w:cs="Times New Roman" w:hint="eastAsia"/>
          <w:kern w:val="0"/>
          <w:szCs w:val="22"/>
          <w:lang w:val="en-GB"/>
          <w14:ligatures w14:val="none"/>
        </w:rPr>
        <w:t>2</w:t>
      </w:r>
      <w:r w:rsidRPr="006F4D98">
        <w:rPr>
          <w:rFonts w:ascii="Times New Roman" w:hAnsi="Times New Roman" w:cs="Times New Roman"/>
          <w:kern w:val="0"/>
          <w:szCs w:val="22"/>
          <w:vertAlign w:val="superscript"/>
          <w:lang w:val="en-GB"/>
          <w14:ligatures w14:val="none"/>
        </w:rPr>
        <w:t>n</w:t>
      </w:r>
      <w:r>
        <w:rPr>
          <w:rFonts w:ascii="Times New Roman" w:hAnsi="Times New Roman" w:cs="Times New Roman" w:hint="eastAsia"/>
          <w:kern w:val="0"/>
          <w:szCs w:val="22"/>
          <w:lang w:val="en-GB"/>
          <w14:ligatures w14:val="none"/>
        </w:rPr>
        <w:t xml:space="preserve"> is still </w:t>
      </w:r>
      <w:r>
        <w:rPr>
          <w:rFonts w:ascii="Times New Roman" w:hAnsi="Times New Roman" w:cs="Times New Roman"/>
          <w:kern w:val="0"/>
          <w:szCs w:val="22"/>
          <w:lang w:val="en-GB"/>
          <w14:ligatures w14:val="none"/>
        </w:rPr>
        <w:t>desirable</w:t>
      </w:r>
      <w:r>
        <w:rPr>
          <w:rFonts w:ascii="Times New Roman" w:hAnsi="Times New Roman" w:cs="Times New Roman" w:hint="eastAsia"/>
          <w:kern w:val="0"/>
          <w:szCs w:val="22"/>
          <w:lang w:val="en-GB"/>
          <w14:ligatures w14:val="none"/>
        </w:rPr>
        <w:t xml:space="preserve">, at least for the case when 5G and 6G </w:t>
      </w:r>
      <w:r>
        <w:rPr>
          <w:rFonts w:ascii="Times New Roman" w:hAnsi="Times New Roman" w:cs="Times New Roman"/>
          <w:kern w:val="0"/>
          <w:szCs w:val="22"/>
          <w:lang w:val="en-GB"/>
          <w14:ligatures w14:val="none"/>
        </w:rPr>
        <w:t>network</w:t>
      </w:r>
      <w:r>
        <w:rPr>
          <w:rFonts w:ascii="Times New Roman" w:hAnsi="Times New Roman" w:cs="Times New Roman" w:hint="eastAsia"/>
          <w:kern w:val="0"/>
          <w:szCs w:val="22"/>
          <w:lang w:val="en-GB"/>
          <w14:ligatures w14:val="none"/>
        </w:rPr>
        <w:t>s has same numerology.</w:t>
      </w:r>
    </w:p>
    <w:p w14:paraId="7EC9EE4B" w14:textId="2549AFB2" w:rsidR="004B3490" w:rsidRPr="00646EC2" w:rsidRDefault="004B3490"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5</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6G study focus on</w:t>
      </w:r>
      <w:r w:rsidR="00E25607">
        <w:rPr>
          <w:rFonts w:ascii="Times New Roman" w:hAnsi="Times New Roman" w:cs="Times New Roman" w:hint="eastAsia"/>
          <w:b/>
          <w:bCs/>
          <w:i/>
          <w:iCs/>
          <w:kern w:val="0"/>
          <w:szCs w:val="22"/>
          <w:lang w:val="en-GB"/>
          <w14:ligatures w14:val="none"/>
        </w:rPr>
        <w:t>:</w:t>
      </w:r>
    </w:p>
    <w:p w14:paraId="23C7B09A" w14:textId="5919A13B" w:rsidR="004B3490" w:rsidRPr="00646EC2" w:rsidRDefault="004B3490"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Scalable numerology of</w:t>
      </w:r>
      <w:r w:rsidRPr="00646EC2">
        <w:rPr>
          <w:rFonts w:ascii="Times New Roman" w:hAnsi="Times New Roman" w:cs="Times New Roman" w:hint="eastAsia"/>
          <w:b/>
          <w:bCs/>
          <w:i/>
          <w:iCs/>
          <w:kern w:val="0"/>
          <w:szCs w:val="22"/>
          <w:lang w:val="en-GB"/>
          <w14:ligatures w14:val="none"/>
        </w:rPr>
        <w:t xml:space="preserve"> 15 kHz x 2</w:t>
      </w:r>
      <w:r w:rsidRPr="006F4D98">
        <w:rPr>
          <w:rFonts w:ascii="Times New Roman" w:hAnsi="Times New Roman" w:cs="Times New Roman"/>
          <w:b/>
          <w:bCs/>
          <w:i/>
          <w:iCs/>
          <w:kern w:val="0"/>
          <w:szCs w:val="22"/>
          <w:vertAlign w:val="superscript"/>
          <w:lang w:val="en-GB"/>
          <w14:ligatures w14:val="none"/>
        </w:rPr>
        <w:t>n</w:t>
      </w:r>
    </w:p>
    <w:p w14:paraId="3ECED970" w14:textId="16E98A7D" w:rsidR="004B3490" w:rsidRPr="00646EC2" w:rsidRDefault="004B3490"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Focus a SCS per frequency band</w:t>
      </w:r>
      <w:r w:rsidR="00985524">
        <w:rPr>
          <w:rFonts w:ascii="Times New Roman" w:hAnsi="Times New Roman" w:cs="Times New Roman"/>
          <w:b/>
          <w:bCs/>
          <w:i/>
          <w:iCs/>
          <w:kern w:val="0"/>
          <w:szCs w:val="22"/>
          <w:lang w:val="en-GB"/>
          <w14:ligatures w14:val="none"/>
        </w:rPr>
        <w:t>, evaluate candidate SCSs per frequency range/per subset of frequency range/frequency band</w:t>
      </w:r>
    </w:p>
    <w:p w14:paraId="20788132" w14:textId="5F6B92C2" w:rsidR="004B3490" w:rsidRPr="00646EC2" w:rsidRDefault="004B3490"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Consider how to address various service requirements for verticals </w:t>
      </w:r>
      <w:r w:rsidR="00985524">
        <w:rPr>
          <w:rFonts w:ascii="Times New Roman" w:hAnsi="Times New Roman" w:cs="Times New Roman"/>
          <w:b/>
          <w:bCs/>
          <w:i/>
          <w:iCs/>
          <w:kern w:val="0"/>
          <w:szCs w:val="22"/>
          <w:lang w:val="en-GB"/>
          <w14:ligatures w14:val="none"/>
        </w:rPr>
        <w:t>with a single SCS</w:t>
      </w:r>
    </w:p>
    <w:p w14:paraId="4BAA9841" w14:textId="77777777" w:rsidR="001F1F6D" w:rsidRDefault="001F1F6D" w:rsidP="003F2295">
      <w:pPr>
        <w:widowControl/>
        <w:wordWrap/>
        <w:overflowPunct w:val="0"/>
        <w:adjustRightInd w:val="0"/>
        <w:ind w:firstLine="0"/>
        <w:jc w:val="both"/>
        <w:textAlignment w:val="baseline"/>
        <w:rPr>
          <w:rFonts w:ascii="Times New Roman" w:hAnsi="Times New Roman" w:cs="Times New Roman"/>
          <w:kern w:val="0"/>
          <w:szCs w:val="22"/>
          <w:lang w:val="en-GB"/>
          <w14:ligatures w14:val="none"/>
        </w:rPr>
      </w:pPr>
    </w:p>
    <w:p w14:paraId="0957D1A0" w14:textId="2A690309" w:rsidR="00A75D99" w:rsidRDefault="00A75D99" w:rsidP="003F2295">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hint="eastAsia"/>
          <w:kern w:val="0"/>
          <w:szCs w:val="22"/>
          <w:lang w:val="en-GB"/>
          <w14:ligatures w14:val="none"/>
        </w:rPr>
        <w:t xml:space="preserve">Although maximum size of FFT is related to the maximum </w:t>
      </w:r>
      <w:r>
        <w:rPr>
          <w:rFonts w:ascii="Times New Roman" w:hAnsi="Times New Roman" w:cs="Times New Roman"/>
          <w:kern w:val="0"/>
          <w:szCs w:val="22"/>
          <w:lang w:val="en-GB"/>
          <w14:ligatures w14:val="none"/>
        </w:rPr>
        <w:t>channel</w:t>
      </w:r>
      <w:r>
        <w:rPr>
          <w:rFonts w:ascii="Times New Roman" w:hAnsi="Times New Roman" w:cs="Times New Roman" w:hint="eastAsia"/>
          <w:kern w:val="0"/>
          <w:szCs w:val="22"/>
          <w:lang w:val="en-GB"/>
          <w14:ligatures w14:val="none"/>
        </w:rPr>
        <w:t xml:space="preserve"> bandwidth, there are some of the </w:t>
      </w:r>
      <w:r>
        <w:rPr>
          <w:rFonts w:ascii="Times New Roman" w:hAnsi="Times New Roman" w:cs="Times New Roman"/>
          <w:kern w:val="0"/>
          <w:szCs w:val="22"/>
          <w:lang w:val="en-GB"/>
          <w14:ligatures w14:val="none"/>
        </w:rPr>
        <w:t>other</w:t>
      </w:r>
      <w:r>
        <w:rPr>
          <w:rFonts w:ascii="Times New Roman" w:hAnsi="Times New Roman" w:cs="Times New Roman" w:hint="eastAsia"/>
          <w:kern w:val="0"/>
          <w:szCs w:val="22"/>
          <w:lang w:val="en-GB"/>
          <w14:ligatures w14:val="none"/>
        </w:rPr>
        <w:t xml:space="preserve"> factors that need to be considered</w:t>
      </w:r>
      <w:r w:rsidR="00380088">
        <w:rPr>
          <w:rFonts w:ascii="Times New Roman" w:hAnsi="Times New Roman" w:cs="Times New Roman"/>
          <w:kern w:val="0"/>
          <w:szCs w:val="22"/>
          <w:lang w:val="en-GB"/>
          <w14:ligatures w14:val="none"/>
        </w:rPr>
        <w:t>, for example, t</w:t>
      </w:r>
      <w:r>
        <w:rPr>
          <w:rFonts w:ascii="Times New Roman" w:hAnsi="Times New Roman" w:cs="Times New Roman" w:hint="eastAsia"/>
          <w:kern w:val="0"/>
          <w:szCs w:val="22"/>
          <w:lang w:val="en-GB"/>
          <w14:ligatures w14:val="none"/>
        </w:rPr>
        <w:t xml:space="preserve">he relationship between the occupied bandwidth and the FFT sampling rate, including guard bands and implementation margins, and possible differences between channel bandwidth and maximum processing bandwidth of </w:t>
      </w:r>
      <w:r>
        <w:rPr>
          <w:rFonts w:ascii="Times New Roman" w:hAnsi="Times New Roman" w:cs="Times New Roman"/>
          <w:kern w:val="0"/>
          <w:szCs w:val="22"/>
          <w:lang w:val="en-GB"/>
          <w14:ligatures w14:val="none"/>
        </w:rPr>
        <w:t>the</w:t>
      </w:r>
      <w:r>
        <w:rPr>
          <w:rFonts w:ascii="Times New Roman" w:hAnsi="Times New Roman" w:cs="Times New Roman" w:hint="eastAsia"/>
          <w:kern w:val="0"/>
          <w:szCs w:val="22"/>
          <w:lang w:val="en-GB"/>
          <w14:ligatures w14:val="none"/>
        </w:rPr>
        <w:t xml:space="preserve"> UE. Note that the maximum channel bandwidth is typically defined by regulatory requirements for the operating frequency band. Considering this, discussion on maximum FFT size can focus on aspects related to such regulatory bandwidth definitions, together with 6G specific constraints.</w:t>
      </w:r>
    </w:p>
    <w:p w14:paraId="29C06A79" w14:textId="2FF83F6A" w:rsidR="00B8225D" w:rsidRPr="00B8225D" w:rsidRDefault="00B8225D" w:rsidP="003F2295">
      <w:pPr>
        <w:widowControl/>
        <w:wordWrap/>
        <w:overflowPunct w:val="0"/>
        <w:adjustRightInd w:val="0"/>
        <w:jc w:val="both"/>
        <w:textAlignment w:val="baseline"/>
        <w:rPr>
          <w:rFonts w:ascii="Times New Roman" w:hAnsi="Times New Roman" w:cs="Times New Roman"/>
          <w:kern w:val="0"/>
          <w:szCs w:val="22"/>
          <w14:ligatures w14:val="none"/>
        </w:rPr>
      </w:pPr>
      <w:r w:rsidRPr="00B8225D">
        <w:rPr>
          <w:rFonts w:ascii="Times New Roman" w:hAnsi="Times New Roman" w:cs="Times New Roman"/>
          <w:kern w:val="0"/>
          <w:szCs w:val="22"/>
          <w14:ligatures w14:val="none"/>
        </w:rPr>
        <w:t>For example, if simultaneous transmission and/or reception on non-contiguous frequency bands (to utilize fragmented spectrum) is to be supported, it should be clarified whether the maximum processing bandwidth of the UE is defined as</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the maximum span covering the non-contiguous spectrum, or</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the maximum bandwidth defined separately for each non-contiguous part,</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as in the current NR CA specification where the maximum supported bandwidth is defined per component carrier and not over the entire aggregated span.</w:t>
      </w:r>
      <w:r>
        <w:rPr>
          <w:rFonts w:ascii="Times New Roman" w:hAnsi="Times New Roman" w:cs="Times New Roman" w:hint="eastAsia"/>
          <w:kern w:val="0"/>
          <w:szCs w:val="22"/>
          <w14:ligatures w14:val="none"/>
        </w:rPr>
        <w:t xml:space="preserve"> </w:t>
      </w:r>
      <w:r w:rsidRPr="00B8225D">
        <w:rPr>
          <w:rFonts w:ascii="Times New Roman" w:hAnsi="Times New Roman" w:cs="Times New Roman"/>
          <w:kern w:val="0"/>
          <w:szCs w:val="22"/>
          <w14:ligatures w14:val="none"/>
        </w:rPr>
        <w:t xml:space="preserve">Such definition impacts UE capability </w:t>
      </w:r>
      <w:proofErr w:type="spellStart"/>
      <w:r w:rsidRPr="00B8225D">
        <w:rPr>
          <w:rFonts w:ascii="Times New Roman" w:hAnsi="Times New Roman" w:cs="Times New Roman"/>
          <w:kern w:val="0"/>
          <w:szCs w:val="22"/>
          <w14:ligatures w14:val="none"/>
        </w:rPr>
        <w:t>signalling</w:t>
      </w:r>
      <w:proofErr w:type="spellEnd"/>
      <w:r w:rsidRPr="00B8225D">
        <w:rPr>
          <w:rFonts w:ascii="Times New Roman" w:hAnsi="Times New Roman" w:cs="Times New Roman"/>
          <w:kern w:val="0"/>
          <w:szCs w:val="22"/>
          <w14:ligatures w14:val="none"/>
        </w:rPr>
        <w:t>, RF/baseband architecture assumptions, and the calculation of the maximum FFT size.</w:t>
      </w:r>
      <w:r w:rsidR="005247A7" w:rsidRPr="005247A7">
        <w:t xml:space="preserve"> </w:t>
      </w:r>
      <w:r w:rsidR="005247A7" w:rsidRPr="005247A7">
        <w:rPr>
          <w:rFonts w:ascii="Times New Roman" w:hAnsi="Times New Roman" w:cs="Times New Roman"/>
          <w:kern w:val="0"/>
          <w:szCs w:val="22"/>
          <w14:ligatures w14:val="none"/>
        </w:rPr>
        <w:t>The FFT sizes of 2048, 4096, and 8192, together with channel bandwidths of 100 MHz, 200 MHz, and 400 MHz, are selected to cover the range from typical FR1 deployments to the current NR maximum (4096 FFT with 400 MHz) and potential 6G extensions, ensuring alignment with both existing capabilities and future scalability.</w:t>
      </w:r>
    </w:p>
    <w:p w14:paraId="409A4EC3" w14:textId="0C50DD91" w:rsidR="00B8225D" w:rsidRDefault="00B8225D" w:rsidP="003F2295">
      <w:pPr>
        <w:widowControl/>
        <w:wordWrap/>
        <w:overflowPunct w:val="0"/>
        <w:adjustRightInd w:val="0"/>
        <w:jc w:val="both"/>
        <w:textAlignment w:val="baseline"/>
        <w:rPr>
          <w:rFonts w:ascii="Times New Roman" w:hAnsi="Times New Roman" w:cs="Times New Roman"/>
          <w:kern w:val="0"/>
          <w:szCs w:val="22"/>
          <w:lang w:val="en-GB"/>
          <w14:ligatures w14:val="none"/>
        </w:rPr>
      </w:pPr>
      <w:r>
        <w:rPr>
          <w:rFonts w:ascii="Times New Roman" w:hAnsi="Times New Roman" w:cs="Times New Roman" w:hint="eastAsia"/>
          <w:kern w:val="0"/>
          <w:szCs w:val="22"/>
          <w:lang w:val="en-GB"/>
          <w14:ligatures w14:val="none"/>
        </w:rPr>
        <w:t xml:space="preserve">Accounting for those aspects, </w:t>
      </w:r>
      <w:r w:rsidR="00985524">
        <w:rPr>
          <w:rFonts w:ascii="Times New Roman" w:hAnsi="Times New Roman" w:cs="Times New Roman"/>
          <w:kern w:val="0"/>
          <w:szCs w:val="22"/>
          <w:lang w:val="en-GB"/>
          <w14:ligatures w14:val="none"/>
        </w:rPr>
        <w:t>we propose to evaluate the followings in consideration of UE complexity</w:t>
      </w:r>
      <w:r>
        <w:rPr>
          <w:rFonts w:ascii="Times New Roman" w:hAnsi="Times New Roman" w:cs="Times New Roman" w:hint="eastAsia"/>
          <w:kern w:val="0"/>
          <w:szCs w:val="22"/>
          <w:lang w:val="en-GB"/>
          <w14:ligatures w14:val="none"/>
        </w:rPr>
        <w:t xml:space="preserve"> f</w:t>
      </w:r>
      <w:r>
        <w:rPr>
          <w:rFonts w:ascii="Times New Roman" w:hAnsi="Times New Roman" w:cs="Times New Roman"/>
          <w:kern w:val="0"/>
          <w:szCs w:val="22"/>
          <w:lang w:val="en-GB"/>
          <w14:ligatures w14:val="none"/>
        </w:rPr>
        <w:t>or FFT size and channel bandwidth</w:t>
      </w:r>
      <w:r w:rsidR="00985524">
        <w:rPr>
          <w:rFonts w:ascii="Times New Roman" w:hAnsi="Times New Roman" w:cs="Times New Roman"/>
          <w:kern w:val="0"/>
          <w:szCs w:val="22"/>
          <w:lang w:val="en-GB"/>
          <w14:ligatures w14:val="none"/>
        </w:rPr>
        <w:t>.</w:t>
      </w:r>
    </w:p>
    <w:p w14:paraId="2F711DF2" w14:textId="14369DFF" w:rsidR="00985524" w:rsidRPr="00646EC2" w:rsidRDefault="00985524" w:rsidP="003F2295">
      <w:pPr>
        <w:widowControl/>
        <w:wordWrap/>
        <w:overflowPunct w:val="0"/>
        <w:adjustRightInd w:val="0"/>
        <w:ind w:firstLine="0"/>
        <w:jc w:val="both"/>
        <w:textAlignment w:val="baseline"/>
        <w:rPr>
          <w:rFonts w:ascii="Times New Roman" w:hAnsi="Times New Roman" w:cs="Times New Roman"/>
          <w:kern w:val="0"/>
          <w:szCs w:val="22"/>
          <w14:ligatures w14:val="none"/>
        </w:rPr>
      </w:pPr>
      <w:r w:rsidRPr="00646EC2">
        <w:rPr>
          <w:rFonts w:ascii="Times New Roman" w:hAnsi="Times New Roman" w:cs="Times New Roman" w:hint="eastAsia"/>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6</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to evaluate FFT size of 2048, 4096, and 8192 with channel bandwidth of 100 MHz, 200 MHz and potentially 400 </w:t>
      </w:r>
      <w:proofErr w:type="spellStart"/>
      <w:r>
        <w:rPr>
          <w:rFonts w:ascii="Times New Roman" w:hAnsi="Times New Roman" w:cs="Times New Roman"/>
          <w:b/>
          <w:bCs/>
          <w:i/>
          <w:iCs/>
          <w:kern w:val="0"/>
          <w:szCs w:val="22"/>
          <w:lang w:val="en-GB"/>
          <w14:ligatures w14:val="none"/>
        </w:rPr>
        <w:t>MHz.</w:t>
      </w:r>
      <w:proofErr w:type="spellEnd"/>
      <w:r>
        <w:rPr>
          <w:rFonts w:ascii="Times New Roman" w:hAnsi="Times New Roman" w:cs="Times New Roman"/>
          <w:b/>
          <w:bCs/>
          <w:i/>
          <w:iCs/>
          <w:kern w:val="0"/>
          <w:szCs w:val="22"/>
          <w:lang w:val="en-GB"/>
          <w14:ligatures w14:val="none"/>
        </w:rPr>
        <w:t xml:space="preserve"> </w:t>
      </w:r>
    </w:p>
    <w:p w14:paraId="108219BF" w14:textId="77777777" w:rsidR="00B8225D" w:rsidRDefault="00B8225D" w:rsidP="003F2295">
      <w:pPr>
        <w:widowControl/>
        <w:wordWrap/>
        <w:overflowPunct w:val="0"/>
        <w:adjustRightInd w:val="0"/>
        <w:jc w:val="both"/>
        <w:textAlignment w:val="baseline"/>
        <w:rPr>
          <w:rFonts w:ascii="Times New Roman" w:hAnsi="Times New Roman" w:cs="Times New Roman"/>
          <w:kern w:val="0"/>
          <w:szCs w:val="22"/>
          <w14:ligatures w14:val="none"/>
        </w:rPr>
      </w:pPr>
    </w:p>
    <w:p w14:paraId="6CB7612E" w14:textId="4BB4B1F4" w:rsidR="00B8225D" w:rsidRPr="00B8225D" w:rsidRDefault="00B8225D" w:rsidP="003F2295">
      <w:pPr>
        <w:widowControl/>
        <w:wordWrap/>
        <w:overflowPunct w:val="0"/>
        <w:adjustRightInd w:val="0"/>
        <w:jc w:val="both"/>
        <w:textAlignment w:val="baseline"/>
        <w:rPr>
          <w:rFonts w:ascii="Times New Roman" w:hAnsi="Times New Roman" w:cs="Times New Roman"/>
          <w:kern w:val="0"/>
          <w:szCs w:val="22"/>
          <w14:ligatures w14:val="none"/>
        </w:rPr>
      </w:pPr>
      <w:r w:rsidRPr="00B8225D">
        <w:rPr>
          <w:rFonts w:ascii="Times New Roman" w:hAnsi="Times New Roman" w:cs="Times New Roman"/>
          <w:kern w:val="0"/>
          <w:szCs w:val="22"/>
          <w14:ligatures w14:val="none"/>
        </w:rPr>
        <w:t>In 5G, Bandwidth Part (BWP) was introduced primarily to enable UE power saving by allowing the device to operate over a reduced bandwidth instead of continuously processing the full channel bandwidth.</w:t>
      </w:r>
      <w:r>
        <w:rPr>
          <w:rFonts w:ascii="Times New Roman" w:hAnsi="Times New Roman" w:cs="Times New Roman" w:hint="eastAsia"/>
          <w:kern w:val="0"/>
          <w:szCs w:val="22"/>
          <w14:ligatures w14:val="none"/>
        </w:rPr>
        <w:t xml:space="preserve"> It should be noted that there are several </w:t>
      </w:r>
      <w:r w:rsidR="000956B5">
        <w:rPr>
          <w:rFonts w:ascii="Times New Roman" w:hAnsi="Times New Roman" w:cs="Times New Roman" w:hint="eastAsia"/>
          <w:kern w:val="0"/>
          <w:szCs w:val="22"/>
          <w14:ligatures w14:val="none"/>
        </w:rPr>
        <w:t>additional</w:t>
      </w:r>
      <w:r>
        <w:rPr>
          <w:rFonts w:ascii="Times New Roman" w:hAnsi="Times New Roman" w:cs="Times New Roman" w:hint="eastAsia"/>
          <w:kern w:val="0"/>
          <w:szCs w:val="22"/>
          <w14:ligatures w14:val="none"/>
        </w:rPr>
        <w:t xml:space="preserve"> </w:t>
      </w:r>
      <w:r w:rsidR="000956B5">
        <w:rPr>
          <w:rFonts w:ascii="Times New Roman" w:hAnsi="Times New Roman" w:cs="Times New Roman" w:hint="eastAsia"/>
          <w:kern w:val="0"/>
          <w:szCs w:val="22"/>
          <w14:ligatures w14:val="none"/>
        </w:rPr>
        <w:t>benefits on top of that.</w:t>
      </w:r>
      <w:r w:rsidRPr="00B8225D">
        <w:rPr>
          <w:rFonts w:ascii="Times New Roman" w:hAnsi="Times New Roman" w:cs="Times New Roman"/>
          <w:kern w:val="0"/>
          <w:szCs w:val="22"/>
          <w14:ligatures w14:val="none"/>
        </w:rPr>
        <w:t xml:space="preserve"> It enables frequency-domain resource optimization by allowing the network to assign different BWPs to different UEs, ther</w:t>
      </w:r>
      <w:r w:rsidR="000956B5">
        <w:rPr>
          <w:rFonts w:ascii="Times New Roman" w:hAnsi="Times New Roman" w:cs="Times New Roman" w:hint="eastAsia"/>
          <w:kern w:val="0"/>
          <w:szCs w:val="22"/>
          <w14:ligatures w14:val="none"/>
        </w:rPr>
        <w:t xml:space="preserve">efore enabling </w:t>
      </w:r>
      <w:r w:rsidRPr="00B8225D">
        <w:rPr>
          <w:rFonts w:ascii="Times New Roman" w:hAnsi="Times New Roman" w:cs="Times New Roman"/>
          <w:kern w:val="0"/>
          <w:szCs w:val="22"/>
          <w14:ligatures w14:val="none"/>
        </w:rPr>
        <w:t>efficient multiplexing across the cell</w:t>
      </w:r>
      <w:r w:rsidR="000956B5">
        <w:rPr>
          <w:rFonts w:ascii="Times New Roman" w:hAnsi="Times New Roman" w:cs="Times New Roman" w:hint="eastAsia"/>
          <w:kern w:val="0"/>
          <w:szCs w:val="22"/>
          <w14:ligatures w14:val="none"/>
        </w:rPr>
        <w:t>.</w:t>
      </w:r>
      <w:r w:rsidRPr="00B8225D">
        <w:rPr>
          <w:rFonts w:ascii="Times New Roman" w:hAnsi="Times New Roman" w:cs="Times New Roman"/>
          <w:kern w:val="0"/>
          <w:szCs w:val="22"/>
          <w14:ligatures w14:val="none"/>
        </w:rPr>
        <w:t xml:space="preserve"> </w:t>
      </w:r>
      <w:r w:rsidR="000956B5">
        <w:rPr>
          <w:rFonts w:ascii="Times New Roman" w:hAnsi="Times New Roman" w:cs="Times New Roman" w:hint="eastAsia"/>
          <w:kern w:val="0"/>
          <w:szCs w:val="22"/>
          <w14:ligatures w14:val="none"/>
        </w:rPr>
        <w:t>Moreover, BWP</w:t>
      </w:r>
      <w:r w:rsidRPr="00B8225D">
        <w:rPr>
          <w:rFonts w:ascii="Times New Roman" w:hAnsi="Times New Roman" w:cs="Times New Roman"/>
          <w:kern w:val="0"/>
          <w:szCs w:val="22"/>
          <w14:ligatures w14:val="none"/>
        </w:rPr>
        <w:t xml:space="preserve"> can improve interference management by </w:t>
      </w:r>
      <w:r w:rsidR="000956B5">
        <w:rPr>
          <w:rFonts w:ascii="Times New Roman" w:hAnsi="Times New Roman" w:cs="Times New Roman" w:hint="eastAsia"/>
          <w:kern w:val="0"/>
          <w:szCs w:val="22"/>
          <w14:ligatures w14:val="none"/>
        </w:rPr>
        <w:t xml:space="preserve">properly </w:t>
      </w:r>
      <w:r w:rsidRPr="00B8225D">
        <w:rPr>
          <w:rFonts w:ascii="Times New Roman" w:hAnsi="Times New Roman" w:cs="Times New Roman"/>
          <w:kern w:val="0"/>
          <w:szCs w:val="22"/>
          <w14:ligatures w14:val="none"/>
        </w:rPr>
        <w:t xml:space="preserve">restricting reception to narrower frequency ranges, which can be beneficial in scenarios with strong interference outside the allocated BWP. </w:t>
      </w:r>
      <w:r w:rsidR="000956B5">
        <w:rPr>
          <w:rFonts w:ascii="Times New Roman" w:hAnsi="Times New Roman" w:cs="Times New Roman" w:hint="eastAsia"/>
          <w:kern w:val="0"/>
          <w:szCs w:val="22"/>
          <w14:ligatures w14:val="none"/>
        </w:rPr>
        <w:t>And BWP</w:t>
      </w:r>
      <w:r w:rsidRPr="00B8225D">
        <w:rPr>
          <w:rFonts w:ascii="Times New Roman" w:hAnsi="Times New Roman" w:cs="Times New Roman"/>
          <w:kern w:val="0"/>
          <w:szCs w:val="22"/>
          <w14:ligatures w14:val="none"/>
        </w:rPr>
        <w:t xml:space="preserve"> allows adaptation to UE capability limitations, enabling </w:t>
      </w:r>
      <w:r w:rsidR="00D85C88">
        <w:rPr>
          <w:rFonts w:ascii="Times New Roman" w:hAnsi="Times New Roman" w:cs="Times New Roman" w:hint="eastAsia"/>
          <w:kern w:val="0"/>
          <w:szCs w:val="22"/>
          <w14:ligatures w14:val="none"/>
        </w:rPr>
        <w:t>UE</w:t>
      </w:r>
      <w:r w:rsidRPr="00B8225D">
        <w:rPr>
          <w:rFonts w:ascii="Times New Roman" w:hAnsi="Times New Roman" w:cs="Times New Roman"/>
          <w:kern w:val="0"/>
          <w:szCs w:val="22"/>
          <w14:ligatures w14:val="none"/>
        </w:rPr>
        <w:t xml:space="preserve">s with different maximum processing bandwidths to coexist within the same cell without impacting each other’s operation. Furthermore, it can reduce the CSI measurement burden by transmitting CSI-RS over a narrower BWP, thereby lowering measurement overhead and processing complexity for the </w:t>
      </w:r>
      <w:proofErr w:type="gramStart"/>
      <w:r w:rsidRPr="00B8225D">
        <w:rPr>
          <w:rFonts w:ascii="Times New Roman" w:hAnsi="Times New Roman" w:cs="Times New Roman"/>
          <w:kern w:val="0"/>
          <w:szCs w:val="22"/>
          <w14:ligatures w14:val="none"/>
        </w:rPr>
        <w:t>UE</w:t>
      </w:r>
      <w:proofErr w:type="gramEnd"/>
      <w:r w:rsidRPr="00B8225D">
        <w:rPr>
          <w:rFonts w:ascii="Times New Roman" w:hAnsi="Times New Roman" w:cs="Times New Roman"/>
          <w:kern w:val="0"/>
          <w:szCs w:val="22"/>
          <w14:ligatures w14:val="none"/>
        </w:rPr>
        <w:t>.</w:t>
      </w:r>
    </w:p>
    <w:p w14:paraId="458154C0" w14:textId="6B96ED04" w:rsidR="00B8225D" w:rsidRDefault="00B8225D" w:rsidP="003F2295">
      <w:pPr>
        <w:widowControl/>
        <w:wordWrap/>
        <w:overflowPunct w:val="0"/>
        <w:adjustRightInd w:val="0"/>
        <w:jc w:val="both"/>
        <w:textAlignment w:val="baseline"/>
        <w:rPr>
          <w:rFonts w:ascii="Times New Roman" w:hAnsi="Times New Roman" w:cs="Times New Roman"/>
          <w:kern w:val="0"/>
          <w:szCs w:val="22"/>
          <w14:ligatures w14:val="none"/>
        </w:rPr>
      </w:pPr>
      <w:r w:rsidRPr="00B8225D">
        <w:rPr>
          <w:rFonts w:ascii="Times New Roman" w:hAnsi="Times New Roman" w:cs="Times New Roman"/>
          <w:kern w:val="0"/>
          <w:szCs w:val="22"/>
          <w14:ligatures w14:val="none"/>
        </w:rPr>
        <w:t xml:space="preserve">In the context of 6G with a single SCS per carrier, </w:t>
      </w:r>
      <w:r w:rsidR="000956B5">
        <w:rPr>
          <w:rFonts w:ascii="Times New Roman" w:hAnsi="Times New Roman" w:cs="Times New Roman" w:hint="eastAsia"/>
          <w:kern w:val="0"/>
          <w:szCs w:val="22"/>
          <w14:ligatures w14:val="none"/>
        </w:rPr>
        <w:t xml:space="preserve">BWP </w:t>
      </w:r>
      <w:r w:rsidR="00FA48D2">
        <w:rPr>
          <w:rFonts w:ascii="Times New Roman" w:hAnsi="Times New Roman" w:cs="Times New Roman"/>
          <w:kern w:val="0"/>
          <w:szCs w:val="22"/>
          <w14:ligatures w14:val="none"/>
        </w:rPr>
        <w:t xml:space="preserve">configuration can be simplified without </w:t>
      </w:r>
      <w:proofErr w:type="gramStart"/>
      <w:r w:rsidR="00FA48D2">
        <w:rPr>
          <w:rFonts w:ascii="Times New Roman" w:hAnsi="Times New Roman" w:cs="Times New Roman"/>
          <w:kern w:val="0"/>
          <w:szCs w:val="22"/>
          <w14:ligatures w14:val="none"/>
        </w:rPr>
        <w:t>associated</w:t>
      </w:r>
      <w:proofErr w:type="gramEnd"/>
      <w:r w:rsidR="00FA48D2">
        <w:rPr>
          <w:rFonts w:ascii="Times New Roman" w:hAnsi="Times New Roman" w:cs="Times New Roman"/>
          <w:kern w:val="0"/>
          <w:szCs w:val="22"/>
          <w14:ligatures w14:val="none"/>
        </w:rPr>
        <w:t xml:space="preserve"> with a specific SCS</w:t>
      </w:r>
      <w:r w:rsidRPr="00B8225D">
        <w:rPr>
          <w:rFonts w:ascii="Times New Roman" w:hAnsi="Times New Roman" w:cs="Times New Roman"/>
          <w:kern w:val="0"/>
          <w:szCs w:val="22"/>
          <w14:ligatures w14:val="none"/>
        </w:rPr>
        <w:t xml:space="preserve">. </w:t>
      </w:r>
      <w:r w:rsidR="00FA48D2">
        <w:rPr>
          <w:rFonts w:ascii="Times New Roman" w:hAnsi="Times New Roman" w:cs="Times New Roman"/>
          <w:kern w:val="0"/>
          <w:szCs w:val="22"/>
          <w14:ligatures w14:val="none"/>
        </w:rPr>
        <w:t>Considering</w:t>
      </w:r>
      <w:r w:rsidRPr="00B8225D">
        <w:rPr>
          <w:rFonts w:ascii="Times New Roman" w:hAnsi="Times New Roman" w:cs="Times New Roman"/>
          <w:kern w:val="0"/>
          <w:szCs w:val="22"/>
          <w14:ligatures w14:val="none"/>
        </w:rPr>
        <w:t xml:space="preserve"> the advantages, such as resource optimization, interference management, capability adaptation, and reduced measurement overhead, </w:t>
      </w:r>
      <w:r w:rsidR="00FA48D2">
        <w:rPr>
          <w:rFonts w:ascii="Times New Roman" w:hAnsi="Times New Roman" w:cs="Times New Roman"/>
          <w:kern w:val="0"/>
          <w:szCs w:val="22"/>
          <w14:ligatures w14:val="none"/>
        </w:rPr>
        <w:t>in our view, BWP framework can be considered for 6G design</w:t>
      </w:r>
      <w:r w:rsidRPr="00B8225D">
        <w:rPr>
          <w:rFonts w:ascii="Times New Roman" w:hAnsi="Times New Roman" w:cs="Times New Roman"/>
          <w:kern w:val="0"/>
          <w:szCs w:val="22"/>
          <w14:ligatures w14:val="none"/>
        </w:rPr>
        <w:t>.</w:t>
      </w:r>
      <w:r w:rsidR="000956B5">
        <w:rPr>
          <w:rFonts w:ascii="Times New Roman" w:hAnsi="Times New Roman" w:cs="Times New Roman" w:hint="eastAsia"/>
          <w:kern w:val="0"/>
          <w:szCs w:val="22"/>
          <w14:ligatures w14:val="none"/>
        </w:rPr>
        <w:t xml:space="preserve"> </w:t>
      </w:r>
      <w:r w:rsidR="00FA48D2">
        <w:rPr>
          <w:rFonts w:ascii="Times New Roman" w:hAnsi="Times New Roman" w:cs="Times New Roman"/>
          <w:kern w:val="0"/>
          <w:szCs w:val="22"/>
          <w14:ligatures w14:val="none"/>
        </w:rPr>
        <w:t>For example</w:t>
      </w:r>
      <w:r w:rsidR="000956B5">
        <w:rPr>
          <w:rFonts w:ascii="Times New Roman" w:hAnsi="Times New Roman" w:cs="Times New Roman" w:hint="eastAsia"/>
          <w:kern w:val="0"/>
          <w:szCs w:val="22"/>
          <w14:ligatures w14:val="none"/>
        </w:rPr>
        <w:t xml:space="preserve">, </w:t>
      </w:r>
      <w:r w:rsidR="000956B5">
        <w:rPr>
          <w:rFonts w:ascii="Times New Roman" w:hAnsi="Times New Roman" w:cs="Times New Roman"/>
          <w:kern w:val="0"/>
          <w:szCs w:val="22"/>
          <w14:ligatures w14:val="none"/>
        </w:rPr>
        <w:t xml:space="preserve">BWP </w:t>
      </w:r>
      <w:r w:rsidR="00FA48D2">
        <w:rPr>
          <w:rFonts w:ascii="Times New Roman" w:hAnsi="Times New Roman" w:cs="Times New Roman"/>
          <w:kern w:val="0"/>
          <w:szCs w:val="22"/>
          <w14:ligatures w14:val="none"/>
        </w:rPr>
        <w:t xml:space="preserve">can be still considered to adapt frequency resources, e.g., for </w:t>
      </w:r>
      <w:r w:rsidR="000956B5">
        <w:rPr>
          <w:rFonts w:ascii="Times New Roman" w:hAnsi="Times New Roman" w:cs="Times New Roman"/>
          <w:kern w:val="0"/>
          <w:szCs w:val="22"/>
          <w14:ligatures w14:val="none"/>
        </w:rPr>
        <w:t>power saving</w:t>
      </w:r>
      <w:r w:rsidR="000956B5">
        <w:rPr>
          <w:rFonts w:ascii="Times New Roman" w:hAnsi="Times New Roman" w:cs="Times New Roman" w:hint="eastAsia"/>
          <w:kern w:val="0"/>
          <w:szCs w:val="22"/>
          <w14:ligatures w14:val="none"/>
        </w:rPr>
        <w:t>, by d</w:t>
      </w:r>
      <w:r w:rsidR="000956B5">
        <w:rPr>
          <w:rFonts w:ascii="Times New Roman" w:hAnsi="Times New Roman" w:cs="Times New Roman"/>
          <w:kern w:val="0"/>
          <w:szCs w:val="22"/>
          <w14:ligatures w14:val="none"/>
        </w:rPr>
        <w:t>ynamic switching from narrow bandwidth to larger (or vice versa).</w:t>
      </w:r>
      <w:r w:rsidR="000956B5">
        <w:rPr>
          <w:rFonts w:ascii="Times New Roman" w:hAnsi="Times New Roman" w:cs="Times New Roman" w:hint="eastAsia"/>
          <w:kern w:val="0"/>
          <w:szCs w:val="22"/>
          <w14:ligatures w14:val="none"/>
        </w:rPr>
        <w:t xml:space="preserve"> </w:t>
      </w:r>
      <w:r w:rsidR="000956B5" w:rsidRPr="000956B5">
        <w:rPr>
          <w:rFonts w:ascii="Times New Roman" w:hAnsi="Times New Roman" w:cs="Times New Roman"/>
          <w:kern w:val="0"/>
          <w:szCs w:val="22"/>
          <w14:ligatures w14:val="none"/>
        </w:rPr>
        <w:t xml:space="preserve">Nevertheless, current BWP operation introduces certain drawbacks, such as configuration complexity due to per-UE-specific BWP switching and additional switching latency caused by the need for RRC reconfiguration or updates. To address these aspects, BWP operation can be </w:t>
      </w:r>
      <w:r w:rsidR="000956B5" w:rsidRPr="000956B5">
        <w:rPr>
          <w:rFonts w:ascii="Times New Roman" w:hAnsi="Times New Roman" w:cs="Times New Roman"/>
          <w:kern w:val="0"/>
          <w:szCs w:val="22"/>
          <w14:ligatures w14:val="none"/>
        </w:rPr>
        <w:lastRenderedPageBreak/>
        <w:t>further enhanced or simplified. For example, instead of per-UE-specific BWP switching, group-based or cell-specific BWP switching can be considered to reduce complexity, and BWP switching latency can be reduced by simplifying the necessary RRC reconfiguration or update procedures.</w:t>
      </w:r>
      <w:r w:rsidR="00FE79D2">
        <w:rPr>
          <w:rFonts w:ascii="Times New Roman" w:hAnsi="Times New Roman" w:cs="Times New Roman"/>
          <w:kern w:val="0"/>
          <w:szCs w:val="22"/>
          <w14:ligatures w14:val="none"/>
        </w:rPr>
        <w:t xml:space="preserve"> </w:t>
      </w:r>
    </w:p>
    <w:p w14:paraId="56C0AB57" w14:textId="5F418F44" w:rsidR="001C687B" w:rsidRPr="00646EC2" w:rsidRDefault="001C687B"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7</w:t>
      </w:r>
      <w:r w:rsidRPr="00646EC2">
        <w:rPr>
          <w:rFonts w:ascii="Times New Roman" w:hAnsi="Times New Roman" w:cs="Times New Roman" w:hint="eastAsia"/>
          <w:b/>
          <w:bCs/>
          <w:i/>
          <w:iCs/>
          <w:kern w:val="0"/>
          <w:szCs w:val="22"/>
          <w:lang w:val="en-GB"/>
          <w14:ligatures w14:val="none"/>
        </w:rPr>
        <w:t xml:space="preserve">. </w:t>
      </w:r>
      <w:r w:rsidR="00FE79D2">
        <w:rPr>
          <w:rFonts w:ascii="Times New Roman" w:hAnsi="Times New Roman" w:cs="Times New Roman"/>
          <w:b/>
          <w:bCs/>
          <w:i/>
          <w:iCs/>
          <w:kern w:val="0"/>
          <w:szCs w:val="22"/>
          <w:lang w:val="en-GB"/>
          <w14:ligatures w14:val="none"/>
        </w:rPr>
        <w:t xml:space="preserve">Study simplified BWP mechanism to allow frequency region adaptation while </w:t>
      </w:r>
      <w:r w:rsidR="00FA48D2">
        <w:rPr>
          <w:rFonts w:ascii="Times New Roman" w:hAnsi="Times New Roman" w:cs="Times New Roman"/>
          <w:b/>
          <w:bCs/>
          <w:i/>
          <w:iCs/>
          <w:kern w:val="0"/>
          <w:szCs w:val="22"/>
          <w:lang w:val="en-GB"/>
          <w14:ligatures w14:val="none"/>
        </w:rPr>
        <w:t>minimizing</w:t>
      </w:r>
      <w:r w:rsidR="00FE79D2">
        <w:rPr>
          <w:rFonts w:ascii="Times New Roman" w:hAnsi="Times New Roman" w:cs="Times New Roman"/>
          <w:b/>
          <w:bCs/>
          <w:i/>
          <w:iCs/>
          <w:kern w:val="0"/>
          <w:szCs w:val="22"/>
          <w:lang w:val="en-GB"/>
          <w14:ligatures w14:val="none"/>
        </w:rPr>
        <w:t xml:space="preserve"> UE complexity and </w:t>
      </w:r>
      <w:r w:rsidR="00FA48D2">
        <w:rPr>
          <w:rFonts w:ascii="Times New Roman" w:hAnsi="Times New Roman" w:cs="Times New Roman"/>
          <w:b/>
          <w:bCs/>
          <w:i/>
          <w:iCs/>
          <w:kern w:val="0"/>
          <w:szCs w:val="22"/>
          <w:lang w:val="en-GB"/>
          <w14:ligatures w14:val="none"/>
        </w:rPr>
        <w:t>signalling</w:t>
      </w:r>
      <w:r w:rsidR="00FE79D2">
        <w:rPr>
          <w:rFonts w:ascii="Times New Roman" w:hAnsi="Times New Roman" w:cs="Times New Roman"/>
          <w:b/>
          <w:bCs/>
          <w:i/>
          <w:iCs/>
          <w:kern w:val="0"/>
          <w:szCs w:val="22"/>
          <w:lang w:val="en-GB"/>
          <w14:ligatures w14:val="none"/>
        </w:rPr>
        <w:t xml:space="preserve"> overhead. </w:t>
      </w:r>
    </w:p>
    <w:p w14:paraId="612FED55" w14:textId="77777777" w:rsidR="00331434" w:rsidRPr="00646EC2" w:rsidRDefault="00331434" w:rsidP="003F2295">
      <w:pPr>
        <w:widowControl/>
        <w:wordWrap/>
        <w:overflowPunct w:val="0"/>
        <w:adjustRightInd w:val="0"/>
        <w:contextualSpacing/>
        <w:jc w:val="both"/>
        <w:textAlignment w:val="baseline"/>
        <w:rPr>
          <w:rFonts w:ascii="Times New Roman" w:hAnsi="Times New Roman" w:cs="Times New Roman"/>
          <w:kern w:val="0"/>
          <w:szCs w:val="22"/>
          <w:lang w:val="en-GB"/>
          <w14:ligatures w14:val="none"/>
        </w:rPr>
      </w:pPr>
    </w:p>
    <w:p w14:paraId="1FA6CF3F" w14:textId="297EADB1" w:rsidR="00EB34BB" w:rsidRDefault="00EB34BB" w:rsidP="003F2295">
      <w:pPr>
        <w:widowControl/>
        <w:wordWrap/>
        <w:overflowPunct w:val="0"/>
        <w:adjustRightInd w:val="0"/>
        <w:jc w:val="both"/>
        <w:textAlignment w:val="baseline"/>
        <w:rPr>
          <w:rFonts w:ascii="Times New Roman" w:hAnsi="Times New Roman" w:cs="Times New Roman"/>
          <w:kern w:val="0"/>
          <w:szCs w:val="22"/>
          <w14:ligatures w14:val="none"/>
        </w:rPr>
      </w:pPr>
      <w:r w:rsidRPr="00EB34BB">
        <w:rPr>
          <w:rFonts w:ascii="Times New Roman" w:hAnsi="Times New Roman" w:cs="Times New Roman"/>
          <w:kern w:val="0"/>
          <w:szCs w:val="22"/>
          <w14:ligatures w14:val="none"/>
        </w:rPr>
        <w:t>While 6G could adopt different slot and symbol durations from 5G</w:t>
      </w:r>
      <w:r>
        <w:rPr>
          <w:rFonts w:ascii="Times New Roman" w:hAnsi="Times New Roman" w:cs="Times New Roman" w:hint="eastAsia"/>
          <w:kern w:val="0"/>
          <w:szCs w:val="22"/>
          <w14:ligatures w14:val="none"/>
        </w:rPr>
        <w:t xml:space="preserve">, </w:t>
      </w:r>
      <w:r w:rsidRPr="00EB34BB">
        <w:rPr>
          <w:rFonts w:ascii="Times New Roman" w:hAnsi="Times New Roman" w:cs="Times New Roman"/>
          <w:kern w:val="0"/>
          <w:szCs w:val="22"/>
          <w14:ligatures w14:val="none"/>
        </w:rPr>
        <w:t>reusing existing 5G hardware is desirable, not only to reduce migration complexity but also to enable more efficient MRSS</w:t>
      </w:r>
      <w:r>
        <w:rPr>
          <w:rFonts w:ascii="Times New Roman" w:hAnsi="Times New Roman" w:cs="Times New Roman" w:hint="eastAsia"/>
          <w:kern w:val="0"/>
          <w:szCs w:val="22"/>
          <w14:ligatures w14:val="none"/>
        </w:rPr>
        <w:t>.</w:t>
      </w:r>
      <w:r w:rsidRPr="00EB34BB">
        <w:rPr>
          <w:rFonts w:ascii="Times New Roman" w:hAnsi="Times New Roman" w:cs="Times New Roman"/>
          <w:kern w:val="0"/>
          <w:szCs w:val="22"/>
          <w14:ligatures w14:val="none"/>
        </w:rPr>
        <w:t xml:space="preserve"> A shared hardware platform for 5G and 6G allows tighter alignment in frame structure and timing, reducing cross-generation scheduling conflicts and simplifying coexistence procedures. In contrast, differing slot and symbol durations </w:t>
      </w:r>
      <w:r w:rsidR="001E27E0">
        <w:rPr>
          <w:rFonts w:ascii="Times New Roman" w:hAnsi="Times New Roman" w:cs="Times New Roman" w:hint="eastAsia"/>
          <w:kern w:val="0"/>
          <w:szCs w:val="22"/>
          <w14:ligatures w14:val="none"/>
        </w:rPr>
        <w:t>would begin another discussion. For example, timeline for procedures, such as HARQ-ACK timing, CSI measurement and/or reporting, need to be revised</w:t>
      </w:r>
      <w:r w:rsidRPr="00EB34BB">
        <w:rPr>
          <w:rFonts w:ascii="Times New Roman" w:hAnsi="Times New Roman" w:cs="Times New Roman"/>
          <w:kern w:val="0"/>
          <w:szCs w:val="22"/>
          <w14:ligatures w14:val="none"/>
        </w:rPr>
        <w:t xml:space="preserve">, and </w:t>
      </w:r>
      <w:r w:rsidR="001E27E0">
        <w:rPr>
          <w:rFonts w:ascii="Times New Roman" w:hAnsi="Times New Roman" w:cs="Times New Roman" w:hint="eastAsia"/>
          <w:kern w:val="0"/>
          <w:szCs w:val="22"/>
          <w14:ligatures w14:val="none"/>
        </w:rPr>
        <w:t xml:space="preserve">relevant </w:t>
      </w:r>
      <w:r w:rsidRPr="00EB34BB">
        <w:rPr>
          <w:rFonts w:ascii="Times New Roman" w:hAnsi="Times New Roman" w:cs="Times New Roman"/>
          <w:kern w:val="0"/>
          <w:szCs w:val="22"/>
          <w14:ligatures w14:val="none"/>
        </w:rPr>
        <w:t>higher-layer timing parameters</w:t>
      </w:r>
      <w:r w:rsidR="001E27E0">
        <w:rPr>
          <w:rFonts w:ascii="Times New Roman" w:hAnsi="Times New Roman" w:cs="Times New Roman" w:hint="eastAsia"/>
          <w:kern w:val="0"/>
          <w:szCs w:val="22"/>
          <w14:ligatures w14:val="none"/>
        </w:rPr>
        <w:t xml:space="preserve"> </w:t>
      </w:r>
      <w:r w:rsidR="001E27E0">
        <w:rPr>
          <w:rFonts w:ascii="Times New Roman" w:hAnsi="Times New Roman" w:cs="Times New Roman"/>
          <w:kern w:val="0"/>
          <w:szCs w:val="22"/>
          <w14:ligatures w14:val="none"/>
        </w:rPr>
        <w:t>need</w:t>
      </w:r>
      <w:r w:rsidR="001E27E0">
        <w:rPr>
          <w:rFonts w:ascii="Times New Roman" w:hAnsi="Times New Roman" w:cs="Times New Roman" w:hint="eastAsia"/>
          <w:kern w:val="0"/>
          <w:szCs w:val="22"/>
          <w14:ligatures w14:val="none"/>
        </w:rPr>
        <w:t xml:space="preserve"> to be </w:t>
      </w:r>
      <w:r w:rsidR="001E27E0">
        <w:rPr>
          <w:rFonts w:ascii="Times New Roman" w:hAnsi="Times New Roman" w:cs="Times New Roman"/>
          <w:kern w:val="0"/>
          <w:szCs w:val="22"/>
          <w14:ligatures w14:val="none"/>
        </w:rPr>
        <w:t>modified</w:t>
      </w:r>
      <w:r w:rsidR="001E27E0">
        <w:rPr>
          <w:rFonts w:ascii="Times New Roman" w:hAnsi="Times New Roman" w:cs="Times New Roman" w:hint="eastAsia"/>
          <w:kern w:val="0"/>
          <w:szCs w:val="22"/>
          <w14:ligatures w14:val="none"/>
        </w:rPr>
        <w:t xml:space="preserve">. Moreover, </w:t>
      </w:r>
      <w:r w:rsidR="001E27E0" w:rsidRPr="00EB34BB">
        <w:rPr>
          <w:rFonts w:ascii="Times New Roman" w:hAnsi="Times New Roman" w:cs="Times New Roman"/>
          <w:kern w:val="0"/>
          <w:szCs w:val="22"/>
          <w14:ligatures w14:val="none"/>
        </w:rPr>
        <w:t>oscillators</w:t>
      </w:r>
      <w:r w:rsidRPr="00EB34BB">
        <w:rPr>
          <w:rFonts w:ascii="Times New Roman" w:hAnsi="Times New Roman" w:cs="Times New Roman"/>
          <w:kern w:val="0"/>
          <w:szCs w:val="22"/>
          <w14:ligatures w14:val="none"/>
        </w:rPr>
        <w:t>, sampling rates, and filtering characteristics</w:t>
      </w:r>
      <w:r w:rsidR="001E27E0">
        <w:rPr>
          <w:rFonts w:ascii="Times New Roman" w:hAnsi="Times New Roman" w:cs="Times New Roman" w:hint="eastAsia"/>
          <w:kern w:val="0"/>
          <w:szCs w:val="22"/>
          <w14:ligatures w14:val="none"/>
        </w:rPr>
        <w:t xml:space="preserve"> in 5G may not be reused which may increase cost and effort hardware design.</w:t>
      </w:r>
      <w:r w:rsidR="00B01FA2">
        <w:rPr>
          <w:rFonts w:ascii="Times New Roman" w:hAnsi="Times New Roman" w:cs="Times New Roman" w:hint="eastAsia"/>
          <w:kern w:val="0"/>
          <w:szCs w:val="22"/>
          <w14:ligatures w14:val="none"/>
        </w:rPr>
        <w:t xml:space="preserve"> </w:t>
      </w:r>
      <w:r w:rsidR="001E27E0" w:rsidRPr="001E27E0">
        <w:rPr>
          <w:rFonts w:ascii="Times New Roman" w:hAnsi="Times New Roman" w:cs="Times New Roman"/>
          <w:kern w:val="0"/>
          <w:szCs w:val="22"/>
          <w14:ligatures w14:val="none"/>
        </w:rPr>
        <w:t>On the other hand, maintaining compatibility in slot and symbol structure simplifies scheduling and frame alignment for coexisting systems, and enables smoother MRSS operation between 5G and 6G.</w:t>
      </w:r>
      <w:r w:rsidR="001E27E0">
        <w:rPr>
          <w:rFonts w:ascii="Times New Roman" w:hAnsi="Times New Roman" w:cs="Times New Roman" w:hint="eastAsia"/>
          <w:kern w:val="0"/>
          <w:szCs w:val="22"/>
          <w14:ligatures w14:val="none"/>
        </w:rPr>
        <w:t xml:space="preserve"> </w:t>
      </w:r>
      <w:r w:rsidRPr="00EB34BB">
        <w:rPr>
          <w:rFonts w:ascii="Times New Roman" w:hAnsi="Times New Roman" w:cs="Times New Roman"/>
          <w:kern w:val="0"/>
          <w:szCs w:val="22"/>
          <w14:ligatures w14:val="none"/>
        </w:rPr>
        <w:t>Under the shared hardware assumption,</w:t>
      </w:r>
      <w:r w:rsidR="00B01FA2">
        <w:rPr>
          <w:rFonts w:ascii="Times New Roman" w:hAnsi="Times New Roman" w:cs="Times New Roman" w:hint="eastAsia"/>
          <w:kern w:val="0"/>
          <w:szCs w:val="22"/>
          <w14:ligatures w14:val="none"/>
        </w:rPr>
        <w:t xml:space="preserve"> reusing 5G NR slot/symbol duration </w:t>
      </w:r>
      <w:r w:rsidR="005336E5">
        <w:rPr>
          <w:rFonts w:ascii="Times New Roman" w:hAnsi="Times New Roman" w:cs="Times New Roman" w:hint="eastAsia"/>
          <w:kern w:val="0"/>
          <w:szCs w:val="22"/>
          <w14:ligatures w14:val="none"/>
        </w:rPr>
        <w:t>is desirable</w:t>
      </w:r>
      <w:r w:rsidRPr="00EB34BB">
        <w:rPr>
          <w:rFonts w:ascii="Times New Roman" w:hAnsi="Times New Roman" w:cs="Times New Roman"/>
          <w:kern w:val="0"/>
          <w:szCs w:val="22"/>
          <w14:ligatures w14:val="none"/>
        </w:rPr>
        <w:t>.</w:t>
      </w:r>
    </w:p>
    <w:p w14:paraId="46B3FA11" w14:textId="6E1BCB8F" w:rsidR="005336E5" w:rsidRPr="005336E5" w:rsidRDefault="005336E5" w:rsidP="003F2295">
      <w:pPr>
        <w:widowControl/>
        <w:wordWrap/>
        <w:overflowPunct w:val="0"/>
        <w:adjustRightInd w:val="0"/>
        <w:jc w:val="both"/>
        <w:textAlignment w:val="baseline"/>
        <w:rPr>
          <w:rFonts w:ascii="Times New Roman" w:hAnsi="Times New Roman" w:cs="Times New Roman"/>
          <w:kern w:val="0"/>
          <w:szCs w:val="22"/>
          <w14:ligatures w14:val="none"/>
        </w:rPr>
      </w:pPr>
      <w:r w:rsidRPr="005336E5">
        <w:rPr>
          <w:rFonts w:ascii="Times New Roman" w:hAnsi="Times New Roman" w:cs="Times New Roman"/>
          <w:kern w:val="0"/>
          <w:szCs w:val="22"/>
          <w14:ligatures w14:val="none"/>
        </w:rPr>
        <w:t xml:space="preserve">The extended cyclic prefix (CP), introduced in 5G NR to support scenarios with very large delay spreads (e.g., certain macro-cell or high-delay multipath environments), has seen limited practical use in commercial deployments. Supporting both normal and extended CP modes increases </w:t>
      </w:r>
      <w:r>
        <w:rPr>
          <w:rFonts w:ascii="Times New Roman" w:hAnsi="Times New Roman" w:cs="Times New Roman" w:hint="eastAsia"/>
          <w:kern w:val="0"/>
          <w:szCs w:val="22"/>
          <w14:ligatures w14:val="none"/>
        </w:rPr>
        <w:t>transmitter and receiver</w:t>
      </w:r>
      <w:r w:rsidRPr="005336E5">
        <w:rPr>
          <w:rFonts w:ascii="Times New Roman" w:hAnsi="Times New Roman" w:cs="Times New Roman"/>
          <w:kern w:val="0"/>
          <w:szCs w:val="22"/>
          <w14:ligatures w14:val="none"/>
        </w:rPr>
        <w:t xml:space="preserve"> design complexity</w:t>
      </w:r>
      <w:r w:rsidR="00C55838">
        <w:rPr>
          <w:rFonts w:ascii="Times New Roman" w:hAnsi="Times New Roman" w:cs="Times New Roman" w:hint="eastAsia"/>
          <w:kern w:val="0"/>
          <w:szCs w:val="22"/>
          <w14:ligatures w14:val="none"/>
        </w:rPr>
        <w:t>, e.g.</w:t>
      </w:r>
      <w:r>
        <w:rPr>
          <w:rFonts w:ascii="Times New Roman" w:hAnsi="Times New Roman" w:cs="Times New Roman" w:hint="eastAsia"/>
          <w:kern w:val="0"/>
          <w:szCs w:val="22"/>
          <w14:ligatures w14:val="none"/>
        </w:rPr>
        <w:t>,</w:t>
      </w:r>
      <w:r w:rsidRPr="005336E5">
        <w:rPr>
          <w:rFonts w:ascii="Times New Roman" w:hAnsi="Times New Roman" w:cs="Times New Roman"/>
          <w:kern w:val="0"/>
          <w:szCs w:val="22"/>
          <w14:ligatures w14:val="none"/>
        </w:rPr>
        <w:t xml:space="preserve"> buffer management</w:t>
      </w:r>
      <w:r>
        <w:rPr>
          <w:rFonts w:ascii="Times New Roman" w:hAnsi="Times New Roman" w:cs="Times New Roman" w:hint="eastAsia"/>
          <w:kern w:val="0"/>
          <w:szCs w:val="22"/>
          <w14:ligatures w14:val="none"/>
        </w:rPr>
        <w:t xml:space="preserve"> due to different symbol length including CP</w:t>
      </w:r>
      <w:r w:rsidRPr="005336E5">
        <w:rPr>
          <w:rFonts w:ascii="Times New Roman" w:hAnsi="Times New Roman" w:cs="Times New Roman"/>
          <w:kern w:val="0"/>
          <w:szCs w:val="22"/>
          <w14:ligatures w14:val="none"/>
        </w:rPr>
        <w:t xml:space="preserve">, and numerology handling, </w:t>
      </w:r>
      <w:r>
        <w:rPr>
          <w:rFonts w:ascii="Times New Roman" w:hAnsi="Times New Roman" w:cs="Times New Roman" w:hint="eastAsia"/>
          <w:kern w:val="0"/>
          <w:szCs w:val="22"/>
          <w14:ligatures w14:val="none"/>
        </w:rPr>
        <w:t xml:space="preserve">since </w:t>
      </w:r>
      <w:r w:rsidRPr="005336E5">
        <w:rPr>
          <w:rFonts w:ascii="Times New Roman" w:hAnsi="Times New Roman" w:cs="Times New Roman"/>
          <w:kern w:val="0"/>
          <w:szCs w:val="22"/>
          <w14:ligatures w14:val="none"/>
        </w:rPr>
        <w:t>each CP length is coupled with specific symbol durations and subcarrier spacings. In 6G, it may be worth reconsidering whether extended CP is really needed. Removing it could make the physical layer design simpler, and the impact on performance would likely be small if other techniques</w:t>
      </w:r>
      <w:r>
        <w:rPr>
          <w:rFonts w:ascii="Times New Roman" w:hAnsi="Times New Roman" w:cs="Times New Roman" w:hint="eastAsia"/>
          <w:kern w:val="0"/>
          <w:szCs w:val="22"/>
          <w14:ligatures w14:val="none"/>
        </w:rPr>
        <w:t xml:space="preserve"> </w:t>
      </w:r>
      <w:proofErr w:type="gramStart"/>
      <w:r w:rsidRPr="005336E5">
        <w:rPr>
          <w:rFonts w:ascii="Times New Roman" w:hAnsi="Times New Roman" w:cs="Times New Roman"/>
          <w:kern w:val="0"/>
          <w:szCs w:val="22"/>
          <w14:ligatures w14:val="none"/>
        </w:rPr>
        <w:t>are</w:t>
      </w:r>
      <w:proofErr w:type="gramEnd"/>
      <w:r w:rsidRPr="005336E5">
        <w:rPr>
          <w:rFonts w:ascii="Times New Roman" w:hAnsi="Times New Roman" w:cs="Times New Roman"/>
          <w:kern w:val="0"/>
          <w:szCs w:val="22"/>
          <w14:ligatures w14:val="none"/>
        </w:rPr>
        <w:t xml:space="preserve"> used to handle inter-symbol interference in difficult propagation environments.</w:t>
      </w:r>
      <w:r>
        <w:rPr>
          <w:rFonts w:ascii="Times New Roman" w:hAnsi="Times New Roman" w:cs="Times New Roman" w:hint="eastAsia"/>
          <w:kern w:val="0"/>
          <w:szCs w:val="22"/>
          <w14:ligatures w14:val="none"/>
        </w:rPr>
        <w:t xml:space="preserve"> </w:t>
      </w:r>
      <w:r>
        <w:rPr>
          <w:rFonts w:ascii="Times New Roman" w:hAnsi="Times New Roman" w:cs="Times New Roman"/>
          <w:kern w:val="0"/>
          <w:szCs w:val="22"/>
          <w14:ligatures w14:val="none"/>
        </w:rPr>
        <w:t>F</w:t>
      </w:r>
      <w:r>
        <w:rPr>
          <w:rFonts w:ascii="Times New Roman" w:hAnsi="Times New Roman" w:cs="Times New Roman" w:hint="eastAsia"/>
          <w:kern w:val="0"/>
          <w:szCs w:val="22"/>
          <w14:ligatures w14:val="none"/>
        </w:rPr>
        <w:t xml:space="preserve">or example, based on the expected delay spread, </w:t>
      </w:r>
      <w:r w:rsidRPr="005336E5">
        <w:rPr>
          <w:rFonts w:ascii="Times New Roman" w:hAnsi="Times New Roman" w:cs="Times New Roman"/>
          <w:kern w:val="0"/>
          <w:szCs w:val="22"/>
          <w14:ligatures w14:val="none"/>
        </w:rPr>
        <w:t>adding guard symbols, using adaptive guard periods</w:t>
      </w:r>
      <w:r>
        <w:rPr>
          <w:rFonts w:ascii="Times New Roman" w:hAnsi="Times New Roman" w:cs="Times New Roman" w:hint="eastAsia"/>
          <w:kern w:val="0"/>
          <w:szCs w:val="22"/>
          <w14:ligatures w14:val="none"/>
        </w:rPr>
        <w:t xml:space="preserve"> can be </w:t>
      </w:r>
      <w:r>
        <w:rPr>
          <w:rFonts w:ascii="Times New Roman" w:hAnsi="Times New Roman" w:cs="Times New Roman"/>
          <w:kern w:val="0"/>
          <w:szCs w:val="22"/>
          <w14:ligatures w14:val="none"/>
        </w:rPr>
        <w:t>considered</w:t>
      </w:r>
      <w:r>
        <w:rPr>
          <w:rFonts w:ascii="Times New Roman" w:hAnsi="Times New Roman" w:cs="Times New Roman" w:hint="eastAsia"/>
          <w:kern w:val="0"/>
          <w:szCs w:val="22"/>
          <w14:ligatures w14:val="none"/>
        </w:rPr>
        <w:t>.</w:t>
      </w:r>
    </w:p>
    <w:p w14:paraId="3A4F5481" w14:textId="42335635" w:rsidR="00EF37A0" w:rsidRPr="006F4D98" w:rsidRDefault="00EF37A0"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8</w:t>
      </w:r>
      <w:r w:rsidRPr="006F4D98">
        <w:rPr>
          <w:rFonts w:ascii="Times New Roman" w:hAnsi="Times New Roman" w:cs="Times New Roman"/>
          <w:b/>
          <w:bCs/>
          <w:i/>
          <w:iCs/>
          <w:kern w:val="0"/>
          <w:szCs w:val="22"/>
          <w:lang w:val="en-GB"/>
          <w14:ligatures w14:val="none"/>
        </w:rPr>
        <w:t xml:space="preserve">. </w:t>
      </w:r>
      <w:r w:rsidR="00464C91" w:rsidRPr="006F4D98">
        <w:rPr>
          <w:rFonts w:ascii="Times New Roman" w:hAnsi="Times New Roman" w:cs="Times New Roman" w:hint="eastAsia"/>
          <w:b/>
          <w:bCs/>
          <w:i/>
          <w:iCs/>
          <w:kern w:val="0"/>
          <w:szCs w:val="22"/>
          <w:lang w:val="en-GB"/>
          <w14:ligatures w14:val="none"/>
        </w:rPr>
        <w:t>Discuss</w:t>
      </w:r>
      <w:r w:rsidRPr="006F4D98">
        <w:rPr>
          <w:rFonts w:ascii="Times New Roman" w:hAnsi="Times New Roman" w:cs="Times New Roman"/>
          <w:b/>
          <w:bCs/>
          <w:i/>
          <w:iCs/>
          <w:kern w:val="0"/>
          <w:szCs w:val="22"/>
          <w:lang w:val="en-GB"/>
          <w14:ligatures w14:val="none"/>
        </w:rPr>
        <w:t xml:space="preserve"> the followings </w:t>
      </w:r>
      <w:r w:rsidR="00464C91" w:rsidRPr="006F4D98">
        <w:rPr>
          <w:rFonts w:ascii="Times New Roman" w:hAnsi="Times New Roman" w:cs="Times New Roman" w:hint="eastAsia"/>
          <w:b/>
          <w:bCs/>
          <w:i/>
          <w:iCs/>
          <w:kern w:val="0"/>
          <w:szCs w:val="22"/>
          <w:lang w:val="en-GB"/>
          <w14:ligatures w14:val="none"/>
        </w:rPr>
        <w:t xml:space="preserve">options </w:t>
      </w:r>
      <w:r w:rsidRPr="006F4D98">
        <w:rPr>
          <w:rFonts w:ascii="Times New Roman" w:hAnsi="Times New Roman" w:cs="Times New Roman"/>
          <w:b/>
          <w:bCs/>
          <w:i/>
          <w:iCs/>
          <w:kern w:val="0"/>
          <w:szCs w:val="22"/>
          <w:lang w:val="en-GB"/>
          <w14:ligatures w14:val="none"/>
        </w:rPr>
        <w:t>for</w:t>
      </w:r>
      <w:r w:rsidR="009104B2" w:rsidRPr="006F4D98">
        <w:rPr>
          <w:rFonts w:ascii="Times New Roman" w:hAnsi="Times New Roman" w:cs="Times New Roman"/>
          <w:b/>
          <w:bCs/>
          <w:i/>
          <w:iCs/>
          <w:kern w:val="0"/>
          <w:szCs w:val="22"/>
          <w:lang w:val="en-GB"/>
          <w14:ligatures w14:val="none"/>
        </w:rPr>
        <w:t xml:space="preserve"> harmonized slot and symbol</w:t>
      </w:r>
      <w:r w:rsidRPr="006F4D98">
        <w:rPr>
          <w:rFonts w:ascii="Times New Roman" w:hAnsi="Times New Roman" w:cs="Times New Roman"/>
          <w:b/>
          <w:bCs/>
          <w:i/>
          <w:iCs/>
          <w:kern w:val="0"/>
          <w:szCs w:val="22"/>
          <w:lang w:val="en-GB"/>
          <w14:ligatures w14:val="none"/>
        </w:rPr>
        <w:t xml:space="preserve"> structure:</w:t>
      </w:r>
    </w:p>
    <w:p w14:paraId="3795EAB1" w14:textId="5CCD31E2" w:rsidR="009104B2" w:rsidRPr="006F4D98" w:rsidRDefault="009104B2"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Reuse 5G NR </w:t>
      </w:r>
      <w:r w:rsidR="00275EE4" w:rsidRPr="006F4D98">
        <w:rPr>
          <w:rFonts w:ascii="Times New Roman" w:hAnsi="Times New Roman" w:cs="Times New Roman"/>
          <w:b/>
          <w:bCs/>
          <w:i/>
          <w:iCs/>
          <w:kern w:val="0"/>
          <w:szCs w:val="22"/>
          <w:lang w:val="en-GB"/>
          <w14:ligatures w14:val="none"/>
        </w:rPr>
        <w:t>frame/subframe</w:t>
      </w:r>
      <w:r w:rsidR="00C847B9">
        <w:rPr>
          <w:rFonts w:ascii="Times New Roman" w:hAnsi="Times New Roman" w:cs="Times New Roman"/>
          <w:b/>
          <w:bCs/>
          <w:i/>
          <w:iCs/>
          <w:kern w:val="0"/>
          <w:szCs w:val="22"/>
          <w:lang w:val="en-GB"/>
          <w14:ligatures w14:val="none"/>
        </w:rPr>
        <w:t>/</w:t>
      </w:r>
      <w:r w:rsidRPr="006F4D98">
        <w:rPr>
          <w:rFonts w:ascii="Times New Roman" w:hAnsi="Times New Roman" w:cs="Times New Roman"/>
          <w:b/>
          <w:bCs/>
          <w:i/>
          <w:iCs/>
          <w:kern w:val="0"/>
          <w:szCs w:val="22"/>
          <w:lang w:val="en-GB"/>
          <w14:ligatures w14:val="none"/>
        </w:rPr>
        <w:t>slot/symbol durations</w:t>
      </w:r>
      <w:r w:rsidR="00464C91" w:rsidRPr="006F4D98">
        <w:rPr>
          <w:rFonts w:ascii="Times New Roman" w:hAnsi="Times New Roman" w:cs="Times New Roman" w:hint="eastAsia"/>
          <w:b/>
          <w:bCs/>
          <w:i/>
          <w:iCs/>
          <w:kern w:val="0"/>
          <w:szCs w:val="22"/>
          <w:lang w:val="en-GB"/>
          <w14:ligatures w14:val="none"/>
        </w:rPr>
        <w:t xml:space="preserve"> </w:t>
      </w:r>
    </w:p>
    <w:p w14:paraId="36D7EA9E" w14:textId="6C0AACF2" w:rsidR="009104B2" w:rsidRPr="006F4D98" w:rsidRDefault="00464C91"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hint="eastAsia"/>
          <w:b/>
          <w:bCs/>
          <w:i/>
          <w:iCs/>
          <w:kern w:val="0"/>
          <w:szCs w:val="22"/>
          <w:lang w:val="en-GB"/>
          <w14:ligatures w14:val="none"/>
        </w:rPr>
        <w:t>Evaluate the necessity of e</w:t>
      </w:r>
      <w:r w:rsidR="009104B2" w:rsidRPr="006F4D98">
        <w:rPr>
          <w:rFonts w:ascii="Times New Roman" w:hAnsi="Times New Roman" w:cs="Times New Roman"/>
          <w:b/>
          <w:bCs/>
          <w:i/>
          <w:iCs/>
          <w:kern w:val="0"/>
          <w:szCs w:val="22"/>
          <w:lang w:val="en-GB"/>
          <w14:ligatures w14:val="none"/>
        </w:rPr>
        <w:t>xtended CP</w:t>
      </w:r>
      <w:r w:rsidRPr="006F4D98">
        <w:rPr>
          <w:rFonts w:ascii="Times New Roman" w:hAnsi="Times New Roman" w:cs="Times New Roman" w:hint="eastAsia"/>
          <w:b/>
          <w:bCs/>
          <w:i/>
          <w:iCs/>
          <w:kern w:val="0"/>
          <w:szCs w:val="22"/>
          <w:lang w:val="en-GB"/>
          <w14:ligatures w14:val="none"/>
        </w:rPr>
        <w:t xml:space="preserve"> in 6G</w:t>
      </w:r>
    </w:p>
    <w:p w14:paraId="575E1E73" w14:textId="77777777" w:rsidR="00646EC2" w:rsidRPr="00646EC2" w:rsidRDefault="00646EC2"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p>
    <w:p w14:paraId="7A59AC31" w14:textId="77777777" w:rsidR="0030256D" w:rsidRDefault="0030256D" w:rsidP="003F2295">
      <w:pPr>
        <w:pStyle w:val="2"/>
        <w:spacing w:before="0" w:after="160"/>
        <w:jc w:val="both"/>
      </w:pPr>
      <w:r>
        <w:rPr>
          <w:rFonts w:hint="eastAsia"/>
        </w:rPr>
        <w:t>Multi-Carrier and Spectrum aggregation</w:t>
      </w:r>
    </w:p>
    <w:p w14:paraId="1B7A15C6" w14:textId="77777777" w:rsidR="00DC4876" w:rsidRPr="00DC4876" w:rsidRDefault="00DC4876" w:rsidP="003F2295">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A few companies have proposed enhancements to the current carrier aggregation (CA) framework. One example is to allow a single cell to be associated with multiple downlink carriers, multiple uplink carriers, and/or uplink-only carriers, instead of the current assumption where a single cell is associated with a single downlink carrier.</w:t>
      </w:r>
    </w:p>
    <w:p w14:paraId="2712781F" w14:textId="77777777" w:rsidR="00DC4876" w:rsidRPr="00DC4876" w:rsidRDefault="00DC4876" w:rsidP="003F2295">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According to TS 38.300, a cell is described as follows: “The multi-carrier nature of the physical layer is only exposed to the MAC layer, for which one HARQ entity is required per serving cell” and “In both uplink and downlink, there is one independent hybrid-ARQ entity per serving cell and one transport block is generated per assignment/grant per serving cell in the absence of spatial multiplexing. Each transport block and its potential HARQ retransmissions are mapped to a single serving cell.”</w:t>
      </w:r>
    </w:p>
    <w:p w14:paraId="12B464A9" w14:textId="3A0222C5" w:rsidR="00DC4876" w:rsidRPr="00DC4876" w:rsidRDefault="00DC4876" w:rsidP="003F2295">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One potential benefit of associating multiple carriers with a single cell is the possibility to transmit</w:t>
      </w:r>
      <w:r w:rsidR="00D82E06">
        <w:rPr>
          <w:rFonts w:ascii="Times New Roman" w:hAnsi="Times New Roman" w:cs="Times New Roman"/>
          <w:kern w:val="0"/>
          <w:szCs w:val="22"/>
          <w14:ligatures w14:val="none"/>
        </w:rPr>
        <w:t xml:space="preserve"> or retransmit</w:t>
      </w:r>
      <w:r w:rsidRPr="00DC4876">
        <w:rPr>
          <w:rFonts w:ascii="Times New Roman" w:hAnsi="Times New Roman" w:cs="Times New Roman"/>
          <w:kern w:val="0"/>
          <w:szCs w:val="22"/>
          <w14:ligatures w14:val="none"/>
        </w:rPr>
        <w:t xml:space="preserve"> a single TB across multiple carriers, which may improve spectral efficiency and reduce HARQ entity overhead. However, this would also require enhancements to MAC and physical layer </w:t>
      </w:r>
      <w:proofErr w:type="gramStart"/>
      <w:r w:rsidRPr="00DC4876">
        <w:rPr>
          <w:rFonts w:ascii="Times New Roman" w:hAnsi="Times New Roman" w:cs="Times New Roman"/>
          <w:kern w:val="0"/>
          <w:szCs w:val="22"/>
          <w14:ligatures w14:val="none"/>
        </w:rPr>
        <w:t>procedures, and</w:t>
      </w:r>
      <w:proofErr w:type="gramEnd"/>
      <w:r w:rsidRPr="00DC4876">
        <w:rPr>
          <w:rFonts w:ascii="Times New Roman" w:hAnsi="Times New Roman" w:cs="Times New Roman"/>
          <w:kern w:val="0"/>
          <w:szCs w:val="22"/>
          <w14:ligatures w14:val="none"/>
        </w:rPr>
        <w:t xml:space="preserve"> could increase complexity on the UE side in terms of carrier-specific synchronization, channel estimation, and HARQ process mapping.</w:t>
      </w:r>
    </w:p>
    <w:p w14:paraId="2D865D0B" w14:textId="09AEA5E5" w:rsidR="00DC4876" w:rsidRPr="00DC4876" w:rsidRDefault="00DC4876" w:rsidP="003F2295">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In our view, before discussing such CA enhancements</w:t>
      </w:r>
      <w:r w:rsidR="00FB405A">
        <w:rPr>
          <w:rFonts w:ascii="Times New Roman" w:hAnsi="Times New Roman" w:cs="Times New Roman"/>
          <w:kern w:val="0"/>
          <w:szCs w:val="22"/>
          <w14:ligatures w14:val="none"/>
        </w:rPr>
        <w:t xml:space="preserve"> directly</w:t>
      </w:r>
      <w:r w:rsidRPr="00DC4876">
        <w:rPr>
          <w:rFonts w:ascii="Times New Roman" w:hAnsi="Times New Roman" w:cs="Times New Roman"/>
          <w:kern w:val="0"/>
          <w:szCs w:val="22"/>
          <w14:ligatures w14:val="none"/>
        </w:rPr>
        <w:t xml:space="preserve">, it is important to identify the pain points of the current CA framework. For example, companies have mentioned redundant RRC configurations across multiple </w:t>
      </w:r>
      <w:r w:rsidRPr="00DC4876">
        <w:rPr>
          <w:rFonts w:ascii="Times New Roman" w:hAnsi="Times New Roman" w:cs="Times New Roman"/>
          <w:kern w:val="0"/>
          <w:szCs w:val="22"/>
          <w14:ligatures w14:val="none"/>
        </w:rPr>
        <w:lastRenderedPageBreak/>
        <w:t>cells. In a virtual or logical cell grouping multiple carriers (e.g., using the cell group concept in 5G), redundant RRC configuration may be suppressed. Another motivation is to enable more flexible control channel scheduling. Although 5G already supports many flexible scheduling options</w:t>
      </w:r>
      <w:r>
        <w:rPr>
          <w:rFonts w:ascii="Times New Roman" w:hAnsi="Times New Roman" w:cs="Times New Roman" w:hint="eastAsia"/>
          <w:kern w:val="0"/>
          <w:szCs w:val="22"/>
          <w14:ligatures w14:val="none"/>
        </w:rPr>
        <w:t xml:space="preserve">, </w:t>
      </w:r>
      <w:r w:rsidRPr="00DC4876">
        <w:rPr>
          <w:rFonts w:ascii="Times New Roman" w:hAnsi="Times New Roman" w:cs="Times New Roman"/>
          <w:kern w:val="0"/>
          <w:szCs w:val="22"/>
          <w14:ligatures w14:val="none"/>
        </w:rPr>
        <w:t xml:space="preserve">such as multi-cell scheduling, multi-slot scheduling, and cross-carrier </w:t>
      </w:r>
      <w:r>
        <w:rPr>
          <w:rFonts w:ascii="Times New Roman" w:hAnsi="Times New Roman" w:cs="Times New Roman" w:hint="eastAsia"/>
          <w:kern w:val="0"/>
          <w:szCs w:val="22"/>
          <w14:ligatures w14:val="none"/>
        </w:rPr>
        <w:t>and</w:t>
      </w:r>
      <w:r w:rsidRPr="00DC4876">
        <w:rPr>
          <w:rFonts w:ascii="Times New Roman" w:hAnsi="Times New Roman" w:cs="Times New Roman"/>
          <w:kern w:val="0"/>
          <w:szCs w:val="22"/>
          <w14:ligatures w14:val="none"/>
        </w:rPr>
        <w:t xml:space="preserve"> self-carrier scheduling for the </w:t>
      </w:r>
      <w:proofErr w:type="spellStart"/>
      <w:r w:rsidRPr="00DC4876">
        <w:rPr>
          <w:rFonts w:ascii="Times New Roman" w:hAnsi="Times New Roman" w:cs="Times New Roman"/>
          <w:kern w:val="0"/>
          <w:szCs w:val="22"/>
          <w14:ligatures w14:val="none"/>
        </w:rPr>
        <w:t>PCell</w:t>
      </w:r>
      <w:proofErr w:type="spellEnd"/>
      <w:r>
        <w:rPr>
          <w:rFonts w:ascii="Times New Roman" w:hAnsi="Times New Roman" w:cs="Times New Roman" w:hint="eastAsia"/>
          <w:kern w:val="0"/>
          <w:szCs w:val="22"/>
          <w14:ligatures w14:val="none"/>
        </w:rPr>
        <w:t xml:space="preserve">, </w:t>
      </w:r>
      <w:r w:rsidRPr="00DC4876">
        <w:rPr>
          <w:rFonts w:ascii="Times New Roman" w:hAnsi="Times New Roman" w:cs="Times New Roman"/>
          <w:kern w:val="0"/>
          <w:szCs w:val="22"/>
          <w14:ligatures w14:val="none"/>
        </w:rPr>
        <w:t>there are still limitations. For example, dynamic switching from self-carrier to cross-carrier scheduling (or vice versa) for a cell is not supported, and the scheduling cell for a given cell is relatively static.</w:t>
      </w:r>
    </w:p>
    <w:p w14:paraId="66C8FB38" w14:textId="6185C3D5" w:rsidR="00404C10" w:rsidRPr="003F2295" w:rsidRDefault="00DC4876" w:rsidP="003F2295">
      <w:pPr>
        <w:widowControl/>
        <w:wordWrap/>
        <w:overflowPunct w:val="0"/>
        <w:adjustRightInd w:val="0"/>
        <w:jc w:val="both"/>
        <w:textAlignment w:val="baseline"/>
        <w:rPr>
          <w:rFonts w:ascii="Times New Roman" w:hAnsi="Times New Roman" w:cs="Times New Roman"/>
          <w:kern w:val="0"/>
          <w:szCs w:val="22"/>
          <w14:ligatures w14:val="none"/>
        </w:rPr>
      </w:pPr>
      <w:r w:rsidRPr="00DC4876">
        <w:rPr>
          <w:rFonts w:ascii="Times New Roman" w:hAnsi="Times New Roman" w:cs="Times New Roman"/>
          <w:kern w:val="0"/>
          <w:szCs w:val="22"/>
          <w14:ligatures w14:val="none"/>
        </w:rPr>
        <w:t>In a 6G multi-carrier scenario, the scheduling framework may need to support dynamic selection of the scheduling cell based on spectrum availability, instantaneous traffic demand, and network energy-saving strategies such as cell on/off operations. This would require coordination mechanisms to ensure HARQ timing consistency and to minimize control channel signaling overhead during scheduling cell changes.</w:t>
      </w:r>
    </w:p>
    <w:p w14:paraId="53908350" w14:textId="14081E53" w:rsidR="00404C10" w:rsidRPr="00646EC2" w:rsidRDefault="00404C10"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9</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Discuss limitations of 4G/5G carrier aggregation frameworks and investigate</w:t>
      </w:r>
      <w:r w:rsidR="00FB405A">
        <w:rPr>
          <w:rFonts w:ascii="Times New Roman" w:hAnsi="Times New Roman" w:cs="Times New Roman"/>
          <w:b/>
          <w:bCs/>
          <w:i/>
          <w:iCs/>
          <w:kern w:val="0"/>
          <w:szCs w:val="22"/>
          <w:lang w:val="en-GB"/>
          <w14:ligatures w14:val="none"/>
        </w:rPr>
        <w:t xml:space="preserve"> potential</w:t>
      </w:r>
      <w:r>
        <w:rPr>
          <w:rFonts w:ascii="Times New Roman" w:hAnsi="Times New Roman" w:cs="Times New Roman"/>
          <w:b/>
          <w:bCs/>
          <w:i/>
          <w:iCs/>
          <w:kern w:val="0"/>
          <w:szCs w:val="22"/>
          <w:lang w:val="en-GB"/>
          <w14:ligatures w14:val="none"/>
        </w:rPr>
        <w:t xml:space="preserve"> enhancements including</w:t>
      </w:r>
    </w:p>
    <w:p w14:paraId="6A0A7E62" w14:textId="0C1F082E" w:rsidR="00404C10" w:rsidRPr="00646EC2" w:rsidRDefault="00FB405A"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Introduction of a </w:t>
      </w:r>
      <w:r w:rsidR="00404C10" w:rsidRPr="00646EC2">
        <w:rPr>
          <w:rFonts w:ascii="Times New Roman" w:hAnsi="Times New Roman" w:cs="Times New Roman"/>
          <w:b/>
          <w:bCs/>
          <w:i/>
          <w:iCs/>
          <w:kern w:val="0"/>
          <w:szCs w:val="22"/>
          <w:lang w:val="en-GB"/>
          <w14:ligatures w14:val="none"/>
        </w:rPr>
        <w:t xml:space="preserve">logical </w:t>
      </w:r>
      <w:proofErr w:type="gramStart"/>
      <w:r w:rsidR="00404C10" w:rsidRPr="00646EC2">
        <w:rPr>
          <w:rFonts w:ascii="Times New Roman" w:hAnsi="Times New Roman" w:cs="Times New Roman"/>
          <w:b/>
          <w:bCs/>
          <w:i/>
          <w:iCs/>
          <w:kern w:val="0"/>
          <w:szCs w:val="22"/>
          <w:lang w:val="en-GB"/>
          <w14:ligatures w14:val="none"/>
        </w:rPr>
        <w:t>single-cell</w:t>
      </w:r>
      <w:proofErr w:type="gramEnd"/>
      <w:r w:rsidR="00404C10" w:rsidRPr="00646EC2">
        <w:rPr>
          <w:rFonts w:ascii="Times New Roman" w:hAnsi="Times New Roman" w:cs="Times New Roman"/>
          <w:b/>
          <w:bCs/>
          <w:i/>
          <w:iCs/>
          <w:kern w:val="0"/>
          <w:szCs w:val="22"/>
          <w:lang w:val="en-GB"/>
          <w14:ligatures w14:val="none"/>
        </w:rPr>
        <w:t xml:space="preserve"> across multiple carriers</w:t>
      </w:r>
    </w:p>
    <w:p w14:paraId="12046232" w14:textId="38578EDB" w:rsidR="00404C10" w:rsidRDefault="00404C10"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Flexible/dynamic self-/cross-carrier scheduling switching and scheduling cell switching</w:t>
      </w:r>
    </w:p>
    <w:p w14:paraId="706B2711" w14:textId="5DCB834E" w:rsidR="00404C10" w:rsidRPr="00646EC2" w:rsidRDefault="00404C10"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Cell</w:t>
      </w:r>
      <w:r w:rsidR="00C847B9">
        <w:rPr>
          <w:rFonts w:ascii="Times New Roman" w:hAnsi="Times New Roman" w:cs="Times New Roman"/>
          <w:b/>
          <w:bCs/>
          <w:i/>
          <w:iCs/>
          <w:kern w:val="0"/>
          <w:szCs w:val="22"/>
          <w:lang w:val="en-GB"/>
          <w14:ligatures w14:val="none"/>
        </w:rPr>
        <w:t>/carrier</w:t>
      </w:r>
      <w:r>
        <w:rPr>
          <w:rFonts w:ascii="Times New Roman" w:hAnsi="Times New Roman" w:cs="Times New Roman"/>
          <w:b/>
          <w:bCs/>
          <w:i/>
          <w:iCs/>
          <w:kern w:val="0"/>
          <w:szCs w:val="22"/>
          <w:lang w:val="en-GB"/>
          <w14:ligatures w14:val="none"/>
        </w:rPr>
        <w:t xml:space="preserve"> grouping to share common configuration parameters/functionalities</w:t>
      </w:r>
      <w:r w:rsidR="00C847B9">
        <w:rPr>
          <w:rFonts w:ascii="Times New Roman" w:hAnsi="Times New Roman" w:cs="Times New Roman"/>
          <w:b/>
          <w:bCs/>
          <w:i/>
          <w:iCs/>
          <w:kern w:val="0"/>
          <w:szCs w:val="22"/>
          <w:lang w:val="en-GB"/>
          <w14:ligatures w14:val="none"/>
        </w:rPr>
        <w:t xml:space="preserve"> across multiple cells/carriers</w:t>
      </w:r>
      <w:r>
        <w:rPr>
          <w:rFonts w:ascii="Times New Roman" w:hAnsi="Times New Roman" w:cs="Times New Roman"/>
          <w:b/>
          <w:bCs/>
          <w:i/>
          <w:iCs/>
          <w:kern w:val="0"/>
          <w:szCs w:val="22"/>
          <w:lang w:val="en-GB"/>
          <w14:ligatures w14:val="none"/>
        </w:rPr>
        <w:t xml:space="preserve">. </w:t>
      </w:r>
    </w:p>
    <w:p w14:paraId="4BCF3254" w14:textId="77777777" w:rsidR="0030256D" w:rsidRPr="00646EC2" w:rsidRDefault="0030256D" w:rsidP="003F2295">
      <w:pPr>
        <w:widowControl/>
        <w:wordWrap/>
        <w:overflowPunct w:val="0"/>
        <w:adjustRightInd w:val="0"/>
        <w:contextualSpacing/>
        <w:jc w:val="both"/>
        <w:textAlignment w:val="baseline"/>
        <w:rPr>
          <w:rFonts w:ascii="Times New Roman" w:hAnsi="Times New Roman" w:cs="Times New Roman"/>
          <w:kern w:val="0"/>
          <w:szCs w:val="22"/>
          <w:lang w:val="en-GB"/>
          <w14:ligatures w14:val="none"/>
        </w:rPr>
      </w:pPr>
    </w:p>
    <w:p w14:paraId="7E78CF8F" w14:textId="7195BFFF" w:rsidR="00331434" w:rsidRDefault="00331434" w:rsidP="003F2295">
      <w:pPr>
        <w:pStyle w:val="2"/>
        <w:spacing w:before="0" w:after="160"/>
        <w:jc w:val="both"/>
      </w:pPr>
      <w:r>
        <w:rPr>
          <w:rFonts w:hint="eastAsia"/>
        </w:rPr>
        <w:t>Physical layer control and scheduling</w:t>
      </w:r>
    </w:p>
    <w:p w14:paraId="6E1991DD" w14:textId="1D8989D8" w:rsidR="0003555D" w:rsidRDefault="00E1604B" w:rsidP="003F2295">
      <w:pPr>
        <w:widowControl/>
        <w:wordWrap/>
        <w:overflowPunct w:val="0"/>
        <w:adjustRightInd w:val="0"/>
        <w:jc w:val="both"/>
        <w:textAlignment w:val="baseline"/>
        <w:rPr>
          <w:rFonts w:ascii="Times New Roman" w:hAnsi="Times New Roman" w:cs="Times New Roman"/>
          <w:kern w:val="0"/>
          <w:szCs w:val="22"/>
          <w14:ligatures w14:val="none"/>
        </w:rPr>
      </w:pPr>
      <w:r w:rsidRPr="00E1604B">
        <w:rPr>
          <w:rFonts w:ascii="Times New Roman" w:hAnsi="Times New Roman" w:cs="Times New Roman"/>
          <w:kern w:val="0"/>
          <w:szCs w:val="22"/>
          <w14:ligatures w14:val="none"/>
        </w:rPr>
        <w:t xml:space="preserve">In 5G NR, the continuous presence of always-on control channels, such as PDCCH monitoring across the entire </w:t>
      </w:r>
      <w:r>
        <w:rPr>
          <w:rFonts w:ascii="Times New Roman" w:hAnsi="Times New Roman" w:cs="Times New Roman" w:hint="eastAsia"/>
          <w:kern w:val="0"/>
          <w:szCs w:val="22"/>
          <w14:ligatures w14:val="none"/>
        </w:rPr>
        <w:t>CORESET</w:t>
      </w:r>
      <w:r w:rsidRPr="00E1604B">
        <w:rPr>
          <w:rFonts w:ascii="Times New Roman" w:hAnsi="Times New Roman" w:cs="Times New Roman"/>
          <w:kern w:val="0"/>
          <w:szCs w:val="22"/>
          <w14:ligatures w14:val="none"/>
        </w:rPr>
        <w:t xml:space="preserve">, </w:t>
      </w:r>
      <w:r>
        <w:rPr>
          <w:rFonts w:ascii="Times New Roman" w:hAnsi="Times New Roman" w:cs="Times New Roman" w:hint="eastAsia"/>
          <w:kern w:val="0"/>
          <w:szCs w:val="22"/>
          <w14:ligatures w14:val="none"/>
        </w:rPr>
        <w:t xml:space="preserve">introduces </w:t>
      </w:r>
      <w:r w:rsidRPr="00E1604B">
        <w:rPr>
          <w:rFonts w:ascii="Times New Roman" w:hAnsi="Times New Roman" w:cs="Times New Roman"/>
          <w:kern w:val="0"/>
          <w:szCs w:val="22"/>
          <w14:ligatures w14:val="none"/>
        </w:rPr>
        <w:t xml:space="preserve">a significant power consumption burden on the UE. </w:t>
      </w:r>
      <w:r w:rsidR="00B55BC0">
        <w:rPr>
          <w:rFonts w:ascii="Times New Roman" w:hAnsi="Times New Roman" w:cs="Times New Roman"/>
          <w:kern w:val="0"/>
          <w:szCs w:val="22"/>
          <w14:ligatures w14:val="none"/>
        </w:rPr>
        <w:t>5G offers various control channel monitoring adaptation such as search space set switching,</w:t>
      </w:r>
      <w:r w:rsidR="008A4018">
        <w:rPr>
          <w:rFonts w:ascii="Times New Roman" w:hAnsi="Times New Roman" w:cs="Times New Roman"/>
          <w:kern w:val="0"/>
          <w:szCs w:val="22"/>
          <w14:ligatures w14:val="none"/>
        </w:rPr>
        <w:t xml:space="preserve"> PDCCH skipping,</w:t>
      </w:r>
      <w:r w:rsidR="00B55BC0">
        <w:rPr>
          <w:rFonts w:ascii="Times New Roman" w:hAnsi="Times New Roman" w:cs="Times New Roman"/>
          <w:kern w:val="0"/>
          <w:szCs w:val="22"/>
          <w14:ligatures w14:val="none"/>
        </w:rPr>
        <w:t xml:space="preserve"> different CORESET configurations via BWP switching and cell DTX/DRX.</w:t>
      </w:r>
      <w:r w:rsidRPr="00E1604B">
        <w:rPr>
          <w:rFonts w:ascii="Times New Roman" w:hAnsi="Times New Roman" w:cs="Times New Roman"/>
          <w:kern w:val="0"/>
          <w:szCs w:val="22"/>
          <w14:ligatures w14:val="none"/>
        </w:rPr>
        <w:t xml:space="preserve"> In 6G, </w:t>
      </w:r>
      <w:r w:rsidR="0003555D">
        <w:rPr>
          <w:rFonts w:ascii="Times New Roman" w:hAnsi="Times New Roman" w:cs="Times New Roman"/>
          <w:kern w:val="0"/>
          <w:szCs w:val="22"/>
          <w14:ligatures w14:val="none"/>
        </w:rPr>
        <w:t>further enhancements on power saving can be considered. For example, based on dynamic on/</w:t>
      </w:r>
      <w:proofErr w:type="gramStart"/>
      <w:r w:rsidR="0003555D">
        <w:rPr>
          <w:rFonts w:ascii="Times New Roman" w:hAnsi="Times New Roman" w:cs="Times New Roman"/>
          <w:kern w:val="0"/>
          <w:szCs w:val="22"/>
          <w14:ligatures w14:val="none"/>
        </w:rPr>
        <w:t>off of</w:t>
      </w:r>
      <w:proofErr w:type="gramEnd"/>
      <w:r w:rsidR="0003555D">
        <w:rPr>
          <w:rFonts w:ascii="Times New Roman" w:hAnsi="Times New Roman" w:cs="Times New Roman"/>
          <w:kern w:val="0"/>
          <w:szCs w:val="22"/>
          <w14:ligatures w14:val="none"/>
        </w:rPr>
        <w:t xml:space="preserve"> multi-TRP and/or cells/carriers, monitoring behavior of control channel/search space can be accordingly adapted including dynamic coreset/search space set on/off based on </w:t>
      </w:r>
      <w:r w:rsidR="0003555D" w:rsidRPr="00E1604B">
        <w:rPr>
          <w:rFonts w:ascii="Times New Roman" w:hAnsi="Times New Roman" w:cs="Times New Roman"/>
          <w:kern w:val="0"/>
          <w:szCs w:val="22"/>
          <w14:ligatures w14:val="none"/>
        </w:rPr>
        <w:t>predicted traffic patterns or beam management events</w:t>
      </w:r>
      <w:r w:rsidR="0003555D">
        <w:rPr>
          <w:rFonts w:ascii="Times New Roman" w:hAnsi="Times New Roman" w:cs="Times New Roman"/>
          <w:kern w:val="0"/>
          <w:szCs w:val="22"/>
          <w14:ligatures w14:val="none"/>
        </w:rPr>
        <w:t xml:space="preserve">.  </w:t>
      </w:r>
    </w:p>
    <w:p w14:paraId="24E99DBB" w14:textId="169D78A8" w:rsidR="00E1604B" w:rsidRDefault="00E1604B" w:rsidP="003F2295">
      <w:pPr>
        <w:widowControl/>
        <w:wordWrap/>
        <w:overflowPunct w:val="0"/>
        <w:adjustRightInd w:val="0"/>
        <w:jc w:val="both"/>
        <w:textAlignment w:val="baseline"/>
        <w:rPr>
          <w:rFonts w:ascii="Times New Roman" w:hAnsi="Times New Roman" w:cs="Times New Roman"/>
          <w:kern w:val="0"/>
          <w:szCs w:val="22"/>
          <w14:ligatures w14:val="none"/>
        </w:rPr>
      </w:pPr>
      <w:r w:rsidRPr="00E1604B">
        <w:rPr>
          <w:rFonts w:ascii="Times New Roman" w:hAnsi="Times New Roman" w:cs="Times New Roman"/>
          <w:kern w:val="0"/>
          <w:szCs w:val="22"/>
          <w14:ligatures w14:val="none"/>
        </w:rPr>
        <w:t xml:space="preserve">Another source of control overhead in 5G NR is the frequent transmission of broadcast signals such as SSB and paging. While this ensures robust initial access and idle mode tracking, it also results in substantial overhead, particularly in low-mobility or infrequent-access scenarios. In 6G, longer SSB periodicity or asynchronous/on-demand SSB transmission can reduce such overhead while still ensuring timely system information delivery. For instance, SSB transmission could be triggered only upon beam change or mobility events. These schemes are particularly beneficial for energy-constrained devices and sparse traffic use </w:t>
      </w:r>
      <w:proofErr w:type="gramStart"/>
      <w:r w:rsidRPr="00E1604B">
        <w:rPr>
          <w:rFonts w:ascii="Times New Roman" w:hAnsi="Times New Roman" w:cs="Times New Roman"/>
          <w:kern w:val="0"/>
          <w:szCs w:val="22"/>
          <w14:ligatures w14:val="none"/>
        </w:rPr>
        <w:t>cases, and</w:t>
      </w:r>
      <w:proofErr w:type="gramEnd"/>
      <w:r w:rsidRPr="00E1604B">
        <w:rPr>
          <w:rFonts w:ascii="Times New Roman" w:hAnsi="Times New Roman" w:cs="Times New Roman"/>
          <w:kern w:val="0"/>
          <w:szCs w:val="22"/>
          <w14:ligatures w14:val="none"/>
        </w:rPr>
        <w:t xml:space="preserve"> may also </w:t>
      </w:r>
      <w:r w:rsidR="001B1460">
        <w:rPr>
          <w:rFonts w:ascii="Times New Roman" w:hAnsi="Times New Roman" w:cs="Times New Roman" w:hint="eastAsia"/>
          <w:kern w:val="0"/>
          <w:szCs w:val="22"/>
          <w14:ligatures w14:val="none"/>
        </w:rPr>
        <w:t xml:space="preserve">be beneficial for </w:t>
      </w:r>
      <w:r w:rsidRPr="00E1604B">
        <w:rPr>
          <w:rFonts w:ascii="Times New Roman" w:hAnsi="Times New Roman" w:cs="Times New Roman"/>
          <w:kern w:val="0"/>
          <w:szCs w:val="22"/>
          <w14:ligatures w14:val="none"/>
        </w:rPr>
        <w:t>interference management in dense deployments by reducing constant synchronization signal transmissions.</w:t>
      </w:r>
    </w:p>
    <w:p w14:paraId="16769CF1" w14:textId="51B1079E" w:rsidR="004F3D89" w:rsidRDefault="004F3D89" w:rsidP="003F2295">
      <w:pPr>
        <w:widowControl/>
        <w:wordWrap/>
        <w:overflowPunct w:val="0"/>
        <w:adjustRightInd w:val="0"/>
        <w:jc w:val="both"/>
        <w:textAlignment w:val="baseline"/>
        <w:rPr>
          <w:rFonts w:ascii="Times New Roman" w:hAnsi="Times New Roman" w:cs="Times New Roman"/>
          <w:kern w:val="0"/>
          <w:szCs w:val="22"/>
          <w14:ligatures w14:val="none"/>
        </w:rPr>
      </w:pPr>
      <w:r w:rsidRPr="004F3D89">
        <w:rPr>
          <w:rFonts w:ascii="Times New Roman" w:hAnsi="Times New Roman" w:cs="Times New Roman"/>
          <w:kern w:val="0"/>
          <w:szCs w:val="22"/>
          <w14:ligatures w14:val="none"/>
        </w:rPr>
        <w:t>In 5G NR, HARQ processes are managed independently per serving cell, which can cause uplink control channel collisions when HARQ feedback occasions from different carriers overlap. Allowing cross-carrier HARQ process multiplexing and re-sequencing</w:t>
      </w:r>
      <w:r>
        <w:rPr>
          <w:rFonts w:ascii="Times New Roman" w:hAnsi="Times New Roman" w:cs="Times New Roman" w:hint="eastAsia"/>
          <w:kern w:val="0"/>
          <w:szCs w:val="22"/>
          <w14:ligatures w14:val="none"/>
        </w:rPr>
        <w:t>,</w:t>
      </w:r>
      <w:r w:rsidRPr="004F3D89">
        <w:rPr>
          <w:rFonts w:ascii="Times New Roman" w:hAnsi="Times New Roman" w:cs="Times New Roman"/>
          <w:kern w:val="0"/>
          <w:szCs w:val="22"/>
          <w14:ligatures w14:val="none"/>
        </w:rPr>
        <w:t xml:space="preserve"> i.e., reassigning HARQ process IDs and feedback timing to avoid such overlaps</w:t>
      </w:r>
      <w:r>
        <w:rPr>
          <w:rFonts w:ascii="Times New Roman" w:hAnsi="Times New Roman" w:cs="Times New Roman" w:hint="eastAsia"/>
          <w:kern w:val="0"/>
          <w:szCs w:val="22"/>
          <w14:ligatures w14:val="none"/>
        </w:rPr>
        <w:t>,</w:t>
      </w:r>
      <w:r w:rsidRPr="004F3D89">
        <w:rPr>
          <w:rFonts w:ascii="Times New Roman" w:hAnsi="Times New Roman" w:cs="Times New Roman"/>
          <w:kern w:val="0"/>
          <w:szCs w:val="22"/>
          <w14:ligatures w14:val="none"/>
        </w:rPr>
        <w:t xml:space="preserve"> could improve resource utilization, reduce collision probability, and better support dynamic scheduling cell selection in multi-carrier operation.</w:t>
      </w:r>
      <w:r>
        <w:rPr>
          <w:rFonts w:ascii="Times New Roman" w:hAnsi="Times New Roman" w:cs="Times New Roman" w:hint="eastAsia"/>
          <w:kern w:val="0"/>
          <w:szCs w:val="22"/>
          <w14:ligatures w14:val="none"/>
        </w:rPr>
        <w:t xml:space="preserve"> </w:t>
      </w:r>
      <w:r w:rsidRPr="00F76D11">
        <w:rPr>
          <w:rFonts w:ascii="Times New Roman" w:hAnsi="Times New Roman" w:cs="Times New Roman"/>
          <w:kern w:val="0"/>
          <w:szCs w:val="22"/>
          <w14:ligatures w14:val="none"/>
        </w:rPr>
        <w:t>This approach could also enhance overall scheduling flexibility in scenarios where carriers are dynamically activated or deactivated for spectrum efficiency or energy-saving purposes.</w:t>
      </w:r>
    </w:p>
    <w:p w14:paraId="1400138C" w14:textId="02637AFA" w:rsidR="0030256D" w:rsidRPr="00646EC2" w:rsidRDefault="00F76D11" w:rsidP="003F2295">
      <w:pPr>
        <w:widowControl/>
        <w:wordWrap/>
        <w:overflowPunct w:val="0"/>
        <w:adjustRightInd w:val="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Another aspect for physical layer control and scheduling is small data transmission.</w:t>
      </w:r>
      <w:r w:rsidR="00E1604B" w:rsidRPr="00E1604B">
        <w:rPr>
          <w:rFonts w:ascii="Times New Roman" w:hAnsi="Times New Roman" w:cs="Times New Roman"/>
          <w:kern w:val="0"/>
          <w:szCs w:val="22"/>
          <w14:ligatures w14:val="none"/>
        </w:rPr>
        <w:t xml:space="preserve"> Current grant-based scheduling is inefficient for small or sporadic transmissions, as the signaling overhead can exceed the data payload. 6G should support lightweight grant-free mechanisms or one-step random access procedures optimized for small packets, enabling reduced latency and overhead. This could include uplink resource pre-allocation for known small-packet patterns, and flexible mini-slot or sub-slot allocations to avoid full-slot occupancy.</w:t>
      </w:r>
    </w:p>
    <w:p w14:paraId="5EC1222B" w14:textId="24A27000" w:rsidR="0030256D" w:rsidRPr="00646EC2" w:rsidRDefault="0030256D"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10</w:t>
      </w:r>
      <w:r w:rsidRPr="00646EC2">
        <w:rPr>
          <w:rFonts w:ascii="Times New Roman" w:hAnsi="Times New Roman" w:cs="Times New Roman" w:hint="eastAsia"/>
          <w:b/>
          <w:bCs/>
          <w:i/>
          <w:iCs/>
          <w:kern w:val="0"/>
          <w:szCs w:val="22"/>
          <w:lang w:val="en-GB"/>
          <w14:ligatures w14:val="none"/>
        </w:rPr>
        <w:t xml:space="preserve">. </w:t>
      </w:r>
      <w:r w:rsidR="00855742">
        <w:rPr>
          <w:rFonts w:ascii="Times New Roman" w:hAnsi="Times New Roman" w:cs="Times New Roman" w:hint="eastAsia"/>
          <w:b/>
          <w:bCs/>
          <w:i/>
          <w:iCs/>
          <w:kern w:val="0"/>
          <w:szCs w:val="22"/>
          <w:lang w:val="en-GB"/>
          <w14:ligatures w14:val="none"/>
        </w:rPr>
        <w:t>Discuss</w:t>
      </w:r>
      <w:r w:rsidRPr="00646EC2">
        <w:rPr>
          <w:rFonts w:ascii="Times New Roman" w:hAnsi="Times New Roman" w:cs="Times New Roman" w:hint="eastAsia"/>
          <w:b/>
          <w:bCs/>
          <w:i/>
          <w:iCs/>
          <w:kern w:val="0"/>
          <w:szCs w:val="22"/>
          <w:lang w:val="en-GB"/>
          <w14:ligatures w14:val="none"/>
        </w:rPr>
        <w:t xml:space="preserve"> the followings for physical layer control and </w:t>
      </w:r>
      <w:r w:rsidRPr="00646EC2">
        <w:rPr>
          <w:rFonts w:ascii="Times New Roman" w:hAnsi="Times New Roman" w:cs="Times New Roman"/>
          <w:b/>
          <w:bCs/>
          <w:i/>
          <w:iCs/>
          <w:kern w:val="0"/>
          <w:szCs w:val="22"/>
          <w:lang w:val="en-GB"/>
          <w14:ligatures w14:val="none"/>
        </w:rPr>
        <w:t>scheduling</w:t>
      </w:r>
      <w:r w:rsidRPr="00646EC2">
        <w:rPr>
          <w:rFonts w:ascii="Times New Roman" w:hAnsi="Times New Roman" w:cs="Times New Roman" w:hint="eastAsia"/>
          <w:b/>
          <w:bCs/>
          <w:i/>
          <w:iCs/>
          <w:kern w:val="0"/>
          <w:szCs w:val="22"/>
          <w:lang w:val="en-GB"/>
          <w14:ligatures w14:val="none"/>
        </w:rPr>
        <w:t>:</w:t>
      </w:r>
    </w:p>
    <w:p w14:paraId="3248BC77" w14:textId="322A7ECD" w:rsidR="0030256D" w:rsidRPr="00646EC2" w:rsidRDefault="000628FE"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lastRenderedPageBreak/>
        <w:t>Adopt control channel adaptation techniques such as search space set switching with potential simplification and enhancements</w:t>
      </w:r>
    </w:p>
    <w:p w14:paraId="2B72E9D6" w14:textId="234F5A09" w:rsidR="0030256D" w:rsidRPr="00646EC2" w:rsidRDefault="000628FE"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Reduction of always-on signals based on on-demand signals</w:t>
      </w:r>
    </w:p>
    <w:p w14:paraId="57E4EC3E" w14:textId="45481F60" w:rsidR="0030256D" w:rsidRPr="00646EC2" w:rsidRDefault="0030256D"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Efficient HARQ operation</w:t>
      </w:r>
      <w:r w:rsidR="000628FE">
        <w:rPr>
          <w:rFonts w:ascii="Times New Roman" w:hAnsi="Times New Roman" w:cs="Times New Roman"/>
          <w:b/>
          <w:bCs/>
          <w:i/>
          <w:iCs/>
          <w:kern w:val="0"/>
          <w:szCs w:val="22"/>
          <w:lang w:val="en-GB"/>
          <w14:ligatures w14:val="none"/>
        </w:rPr>
        <w:t xml:space="preserve"> e.g., cross-carrier HARQ operation, simplification of feedback timing</w:t>
      </w:r>
    </w:p>
    <w:p w14:paraId="6562545C" w14:textId="77777777" w:rsidR="0030256D" w:rsidRPr="00646EC2" w:rsidRDefault="0030256D" w:rsidP="003F2295">
      <w:pPr>
        <w:widowControl/>
        <w:wordWrap/>
        <w:overflowPunct w:val="0"/>
        <w:adjustRightInd w:val="0"/>
        <w:contextualSpacing/>
        <w:jc w:val="both"/>
        <w:textAlignment w:val="baseline"/>
        <w:rPr>
          <w:rFonts w:ascii="Times New Roman" w:hAnsi="Times New Roman" w:cs="Times New Roman"/>
          <w:kern w:val="0"/>
          <w:szCs w:val="22"/>
          <w:lang w:val="en-GB"/>
          <w14:ligatures w14:val="none"/>
        </w:rPr>
      </w:pPr>
    </w:p>
    <w:p w14:paraId="0534E10A" w14:textId="3A03EB13" w:rsidR="00470D3A" w:rsidRDefault="00B5520F" w:rsidP="003F2295">
      <w:pPr>
        <w:pStyle w:val="2"/>
        <w:spacing w:before="0" w:after="160"/>
        <w:jc w:val="both"/>
      </w:pPr>
      <w:r>
        <w:rPr>
          <w:rFonts w:hint="eastAsia"/>
        </w:rPr>
        <w:t>Duplexing</w:t>
      </w:r>
    </w:p>
    <w:p w14:paraId="6E1A0FE7" w14:textId="0D7D8D80" w:rsidR="003E10A2" w:rsidRPr="003E10A2" w:rsidRDefault="003E10A2" w:rsidP="003F2295">
      <w:pPr>
        <w:widowControl/>
        <w:wordWrap/>
        <w:overflowPunct w:val="0"/>
        <w:adjustRightInd w:val="0"/>
        <w:jc w:val="both"/>
        <w:textAlignment w:val="baseline"/>
        <w:rPr>
          <w:rFonts w:ascii="Times New Roman" w:hAnsi="Times New Roman" w:cs="Times New Roman"/>
          <w:kern w:val="0"/>
          <w:szCs w:val="22"/>
          <w14:ligatures w14:val="none"/>
        </w:rPr>
      </w:pPr>
      <w:r w:rsidRPr="003E10A2">
        <w:rPr>
          <w:rFonts w:ascii="Times New Roman" w:hAnsi="Times New Roman" w:cs="Times New Roman"/>
          <w:kern w:val="0"/>
          <w:szCs w:val="22"/>
          <w14:ligatures w14:val="none"/>
        </w:rPr>
        <w:t xml:space="preserve">In NR, three main duplexing modes are supported: time division duplex (TDD), frequency division duplex (FDD), and </w:t>
      </w:r>
      <w:proofErr w:type="spellStart"/>
      <w:r w:rsidRPr="003E10A2">
        <w:rPr>
          <w:rFonts w:ascii="Times New Roman" w:hAnsi="Times New Roman" w:cs="Times New Roman"/>
          <w:kern w:val="0"/>
          <w:szCs w:val="22"/>
          <w14:ligatures w14:val="none"/>
        </w:rPr>
        <w:t>subband</w:t>
      </w:r>
      <w:proofErr w:type="spellEnd"/>
      <w:r w:rsidRPr="003E10A2">
        <w:rPr>
          <w:rFonts w:ascii="Times New Roman" w:hAnsi="Times New Roman" w:cs="Times New Roman"/>
          <w:kern w:val="0"/>
          <w:szCs w:val="22"/>
          <w14:ligatures w14:val="none"/>
        </w:rPr>
        <w:t xml:space="preserve"> full duplex (SBFD). In current deployments, TDD operation follows a fixed DL/UL slot configuration within each carrier, while FDD maintains a fixed separation of uplink and downlink spectrum with no bandwidth adaptation. SBFD, introduced in Rel-19, allows simultaneous uplink and downlink in different </w:t>
      </w:r>
      <w:proofErr w:type="spellStart"/>
      <w:r w:rsidRPr="003E10A2">
        <w:rPr>
          <w:rFonts w:ascii="Times New Roman" w:hAnsi="Times New Roman" w:cs="Times New Roman"/>
          <w:kern w:val="0"/>
          <w:szCs w:val="22"/>
          <w14:ligatures w14:val="none"/>
        </w:rPr>
        <w:t>subbands</w:t>
      </w:r>
      <w:proofErr w:type="spellEnd"/>
      <w:r w:rsidRPr="003E10A2">
        <w:rPr>
          <w:rFonts w:ascii="Times New Roman" w:hAnsi="Times New Roman" w:cs="Times New Roman"/>
          <w:kern w:val="0"/>
          <w:szCs w:val="22"/>
          <w14:ligatures w14:val="none"/>
        </w:rPr>
        <w:t xml:space="preserve"> within the same carrier bandwidth</w:t>
      </w:r>
      <w:r>
        <w:rPr>
          <w:rFonts w:ascii="Times New Roman" w:hAnsi="Times New Roman" w:cs="Times New Roman" w:hint="eastAsia"/>
          <w:kern w:val="0"/>
          <w:szCs w:val="22"/>
          <w14:ligatures w14:val="none"/>
        </w:rPr>
        <w:t>. H</w:t>
      </w:r>
      <w:r w:rsidRPr="003E10A2">
        <w:rPr>
          <w:rFonts w:ascii="Times New Roman" w:hAnsi="Times New Roman" w:cs="Times New Roman"/>
          <w:kern w:val="0"/>
          <w:szCs w:val="22"/>
          <w14:ligatures w14:val="none"/>
        </w:rPr>
        <w:t xml:space="preserve">owever, the UL/DL </w:t>
      </w:r>
      <w:proofErr w:type="spellStart"/>
      <w:r w:rsidRPr="003E10A2">
        <w:rPr>
          <w:rFonts w:ascii="Times New Roman" w:hAnsi="Times New Roman" w:cs="Times New Roman"/>
          <w:kern w:val="0"/>
          <w:szCs w:val="22"/>
          <w14:ligatures w14:val="none"/>
        </w:rPr>
        <w:t>subband</w:t>
      </w:r>
      <w:proofErr w:type="spellEnd"/>
      <w:r w:rsidRPr="003E10A2">
        <w:rPr>
          <w:rFonts w:ascii="Times New Roman" w:hAnsi="Times New Roman" w:cs="Times New Roman"/>
          <w:kern w:val="0"/>
          <w:szCs w:val="22"/>
          <w14:ligatures w14:val="none"/>
        </w:rPr>
        <w:t xml:space="preserve"> allocation pattern is statically configured and fixed for the duration of operation.</w:t>
      </w:r>
    </w:p>
    <w:p w14:paraId="52C06F36" w14:textId="79A02372" w:rsidR="003E10A2" w:rsidRDefault="003E10A2" w:rsidP="003F2295">
      <w:pPr>
        <w:widowControl/>
        <w:wordWrap/>
        <w:overflowPunct w:val="0"/>
        <w:adjustRightInd w:val="0"/>
        <w:jc w:val="both"/>
        <w:textAlignment w:val="baseline"/>
        <w:rPr>
          <w:rFonts w:ascii="Times New Roman" w:hAnsi="Times New Roman" w:cs="Times New Roman"/>
          <w:kern w:val="0"/>
          <w:szCs w:val="22"/>
          <w14:ligatures w14:val="none"/>
        </w:rPr>
      </w:pPr>
      <w:r w:rsidRPr="003E10A2">
        <w:rPr>
          <w:rFonts w:ascii="Times New Roman" w:hAnsi="Times New Roman" w:cs="Times New Roman"/>
          <w:kern w:val="0"/>
          <w:szCs w:val="22"/>
          <w14:ligatures w14:val="none"/>
        </w:rPr>
        <w:t xml:space="preserve">In 6G discussions, dynamic TDD has been proposed to adjust the DL/UL split on a subframe- or slot-basis to respond to traffic demand or interference conditions. Adaptive FDD aims to dynamically adjust uplink and downlink bandwidth allocation within a paired spectrum, enabling more efficient utilization when traffic is asymmetric. If the current SBFD constraints on static UL/DL </w:t>
      </w:r>
      <w:proofErr w:type="spellStart"/>
      <w:r w:rsidRPr="003E10A2">
        <w:rPr>
          <w:rFonts w:ascii="Times New Roman" w:hAnsi="Times New Roman" w:cs="Times New Roman"/>
          <w:kern w:val="0"/>
          <w:szCs w:val="22"/>
          <w14:ligatures w14:val="none"/>
        </w:rPr>
        <w:t>subband</w:t>
      </w:r>
      <w:proofErr w:type="spellEnd"/>
      <w:r w:rsidRPr="003E10A2">
        <w:rPr>
          <w:rFonts w:ascii="Times New Roman" w:hAnsi="Times New Roman" w:cs="Times New Roman"/>
          <w:kern w:val="0"/>
          <w:szCs w:val="22"/>
          <w14:ligatures w14:val="none"/>
        </w:rPr>
        <w:t xml:space="preserve"> allocation were relaxed to allow time and frequency</w:t>
      </w:r>
      <w:r>
        <w:rPr>
          <w:rFonts w:ascii="Times New Roman" w:hAnsi="Times New Roman" w:cs="Times New Roman" w:hint="eastAsia"/>
          <w:kern w:val="0"/>
          <w:szCs w:val="22"/>
          <w14:ligatures w14:val="none"/>
        </w:rPr>
        <w:t xml:space="preserve"> </w:t>
      </w:r>
      <w:r w:rsidRPr="003E10A2">
        <w:rPr>
          <w:rFonts w:ascii="Times New Roman" w:hAnsi="Times New Roman" w:cs="Times New Roman"/>
          <w:kern w:val="0"/>
          <w:szCs w:val="22"/>
          <w14:ligatures w14:val="none"/>
        </w:rPr>
        <w:t>domain reconfiguration</w:t>
      </w:r>
      <w:r>
        <w:rPr>
          <w:rFonts w:ascii="Times New Roman" w:hAnsi="Times New Roman" w:cs="Times New Roman" w:hint="eastAsia"/>
          <w:kern w:val="0"/>
          <w:szCs w:val="22"/>
          <w14:ligatures w14:val="none"/>
        </w:rPr>
        <w:t xml:space="preserve"> (</w:t>
      </w:r>
      <w:r w:rsidRPr="003E10A2">
        <w:rPr>
          <w:rFonts w:ascii="Times New Roman" w:hAnsi="Times New Roman" w:cs="Times New Roman"/>
          <w:kern w:val="0"/>
          <w:szCs w:val="22"/>
          <w14:ligatures w14:val="none"/>
        </w:rPr>
        <w:t xml:space="preserve">e.g., reassigning </w:t>
      </w:r>
      <w:proofErr w:type="spellStart"/>
      <w:r w:rsidRPr="003E10A2">
        <w:rPr>
          <w:rFonts w:ascii="Times New Roman" w:hAnsi="Times New Roman" w:cs="Times New Roman"/>
          <w:kern w:val="0"/>
          <w:szCs w:val="22"/>
          <w14:ligatures w14:val="none"/>
        </w:rPr>
        <w:t>subbands</w:t>
      </w:r>
      <w:proofErr w:type="spellEnd"/>
      <w:r w:rsidRPr="003E10A2">
        <w:rPr>
          <w:rFonts w:ascii="Times New Roman" w:hAnsi="Times New Roman" w:cs="Times New Roman"/>
          <w:kern w:val="0"/>
          <w:szCs w:val="22"/>
          <w14:ligatures w14:val="none"/>
        </w:rPr>
        <w:t xml:space="preserve"> between UL and DL dynamically</w:t>
      </w:r>
      <w:r>
        <w:rPr>
          <w:rFonts w:ascii="Times New Roman" w:hAnsi="Times New Roman" w:cs="Times New Roman" w:hint="eastAsia"/>
          <w:kern w:val="0"/>
          <w:szCs w:val="22"/>
          <w14:ligatures w14:val="none"/>
        </w:rPr>
        <w:t xml:space="preserve">) </w:t>
      </w:r>
      <w:r w:rsidRPr="003E10A2">
        <w:rPr>
          <w:rFonts w:ascii="Times New Roman" w:hAnsi="Times New Roman" w:cs="Times New Roman"/>
          <w:kern w:val="0"/>
          <w:szCs w:val="22"/>
          <w14:ligatures w14:val="none"/>
        </w:rPr>
        <w:t>SBFD could achieve similar benefits to both dynamic TDD and adaptive FDD. This relaxation would allow UL/DL pattern adaptation on a per-slot or per-symbol basis, enabling interference coordination with higher time/frequency resolution and more efficient resource utilization under varying traffic and interference conditions, while reusing much of the existing NR SBFD framework.</w:t>
      </w:r>
      <w:r w:rsidR="00E05683">
        <w:rPr>
          <w:rFonts w:ascii="Times New Roman" w:hAnsi="Times New Roman" w:cs="Times New Roman"/>
          <w:kern w:val="0"/>
          <w:szCs w:val="22"/>
          <w14:ligatures w14:val="none"/>
        </w:rPr>
        <w:t xml:space="preserve"> Moreover, in 5G SBFD, half-duplex is assumed for a UE while network can perform SBFD. Considering wider carrier bandwidth in 6G, a larger frequency separation between a UL </w:t>
      </w:r>
      <w:proofErr w:type="spellStart"/>
      <w:r w:rsidR="00E05683">
        <w:rPr>
          <w:rFonts w:ascii="Times New Roman" w:hAnsi="Times New Roman" w:cs="Times New Roman"/>
          <w:kern w:val="0"/>
          <w:szCs w:val="22"/>
          <w14:ligatures w14:val="none"/>
        </w:rPr>
        <w:t>subband</w:t>
      </w:r>
      <w:proofErr w:type="spellEnd"/>
      <w:r w:rsidR="00E05683">
        <w:rPr>
          <w:rFonts w:ascii="Times New Roman" w:hAnsi="Times New Roman" w:cs="Times New Roman"/>
          <w:kern w:val="0"/>
          <w:szCs w:val="22"/>
          <w14:ligatures w14:val="none"/>
        </w:rPr>
        <w:t xml:space="preserve"> and a DL </w:t>
      </w:r>
      <w:proofErr w:type="spellStart"/>
      <w:r w:rsidR="00E05683">
        <w:rPr>
          <w:rFonts w:ascii="Times New Roman" w:hAnsi="Times New Roman" w:cs="Times New Roman"/>
          <w:kern w:val="0"/>
          <w:szCs w:val="22"/>
          <w14:ligatures w14:val="none"/>
        </w:rPr>
        <w:t>subband</w:t>
      </w:r>
      <w:proofErr w:type="spellEnd"/>
      <w:r w:rsidR="00E05683">
        <w:rPr>
          <w:rFonts w:ascii="Times New Roman" w:hAnsi="Times New Roman" w:cs="Times New Roman"/>
          <w:kern w:val="0"/>
          <w:szCs w:val="22"/>
          <w14:ligatures w14:val="none"/>
        </w:rPr>
        <w:t xml:space="preserve"> (e.g., a guard band) in a carrier may become feasible such that SBFD operation at UE side could be also feasible without complicated self-interference</w:t>
      </w:r>
      <w:r w:rsidR="00D82E06">
        <w:rPr>
          <w:rFonts w:ascii="Times New Roman" w:hAnsi="Times New Roman" w:cs="Times New Roman"/>
          <w:kern w:val="0"/>
          <w:szCs w:val="22"/>
          <w14:ligatures w14:val="none"/>
        </w:rPr>
        <w:t xml:space="preserve"> cancellation/management</w:t>
      </w:r>
      <w:r w:rsidR="001C002D">
        <w:rPr>
          <w:rFonts w:ascii="Times New Roman" w:hAnsi="Times New Roman" w:cs="Times New Roman"/>
          <w:kern w:val="0"/>
          <w:szCs w:val="22"/>
          <w14:ligatures w14:val="none"/>
        </w:rPr>
        <w:t xml:space="preserve">. </w:t>
      </w:r>
      <w:r w:rsidR="00E05683">
        <w:rPr>
          <w:rFonts w:ascii="Times New Roman" w:hAnsi="Times New Roman" w:cs="Times New Roman"/>
          <w:kern w:val="0"/>
          <w:szCs w:val="22"/>
          <w14:ligatures w14:val="none"/>
        </w:rPr>
        <w:t xml:space="preserve"> </w:t>
      </w:r>
    </w:p>
    <w:p w14:paraId="466D4802" w14:textId="363DE3C3" w:rsidR="00E05683" w:rsidRDefault="00F65B89" w:rsidP="003F2295">
      <w:pPr>
        <w:widowControl/>
        <w:wordWrap/>
        <w:overflowPunct w:val="0"/>
        <w:adjustRightInd w:val="0"/>
        <w:jc w:val="both"/>
        <w:textAlignment w:val="baseline"/>
        <w:rPr>
          <w:rFonts w:ascii="Times New Roman" w:hAnsi="Times New Roman" w:cs="Times New Roman"/>
          <w:kern w:val="0"/>
          <w:szCs w:val="22"/>
          <w14:ligatures w14:val="none"/>
        </w:rPr>
      </w:pPr>
      <w:r w:rsidRPr="00F65B89">
        <w:rPr>
          <w:rFonts w:ascii="Times New Roman" w:hAnsi="Times New Roman" w:cs="Times New Roman"/>
          <w:kern w:val="0"/>
          <w:szCs w:val="22"/>
          <w14:ligatures w14:val="none"/>
        </w:rPr>
        <w:t>On the other hand, in-band full duplex (IBFD) operation</w:t>
      </w:r>
      <w:r>
        <w:rPr>
          <w:rFonts w:ascii="Times New Roman" w:hAnsi="Times New Roman" w:cs="Times New Roman" w:hint="eastAsia"/>
          <w:kern w:val="0"/>
          <w:szCs w:val="22"/>
          <w14:ligatures w14:val="none"/>
        </w:rPr>
        <w:t xml:space="preserve">, </w:t>
      </w:r>
      <w:r w:rsidRPr="00F65B89">
        <w:rPr>
          <w:rFonts w:ascii="Times New Roman" w:hAnsi="Times New Roman" w:cs="Times New Roman"/>
          <w:kern w:val="0"/>
          <w:szCs w:val="22"/>
          <w14:ligatures w14:val="none"/>
        </w:rPr>
        <w:t>enabling simultaneous transmission and reception on the same frequency</w:t>
      </w:r>
      <w:r>
        <w:rPr>
          <w:rFonts w:ascii="Times New Roman" w:hAnsi="Times New Roman" w:cs="Times New Roman" w:hint="eastAsia"/>
          <w:kern w:val="0"/>
          <w:szCs w:val="22"/>
          <w14:ligatures w14:val="none"/>
        </w:rPr>
        <w:t xml:space="preserve">, </w:t>
      </w:r>
      <w:r w:rsidRPr="00F65B89">
        <w:rPr>
          <w:rFonts w:ascii="Times New Roman" w:hAnsi="Times New Roman" w:cs="Times New Roman"/>
          <w:kern w:val="0"/>
          <w:szCs w:val="22"/>
          <w14:ligatures w14:val="none"/>
        </w:rPr>
        <w:t>offers potential benefits in terms of spectral efficiency and latency reduction.</w:t>
      </w:r>
      <w:r>
        <w:rPr>
          <w:rFonts w:ascii="Times New Roman" w:hAnsi="Times New Roman" w:cs="Times New Roman" w:hint="eastAsia"/>
          <w:kern w:val="0"/>
          <w:szCs w:val="22"/>
          <w14:ligatures w14:val="none"/>
        </w:rPr>
        <w:t xml:space="preserve"> </w:t>
      </w:r>
      <w:r w:rsidRPr="00F65B89">
        <w:rPr>
          <w:rFonts w:ascii="Times New Roman" w:hAnsi="Times New Roman" w:cs="Times New Roman"/>
          <w:kern w:val="0"/>
          <w:szCs w:val="22"/>
          <w14:ligatures w14:val="none"/>
        </w:rPr>
        <w:t>However, realizing IBFD in practice requires advanced self-interference cancellation, high levels of frequency-domain isolation, and tightly coordinated scheduling, all of which remain technically challenging. In addition, implementation complexity and hardware cost could be significant, particularly for wideband operation. Therefore, in 6G it would be reasonable to further study IBFD, including their feasibility, potential gains, and practical deployment considerations.</w:t>
      </w:r>
      <w:r w:rsidR="00E05683">
        <w:rPr>
          <w:rFonts w:ascii="Times New Roman" w:hAnsi="Times New Roman" w:cs="Times New Roman"/>
          <w:kern w:val="0"/>
          <w:szCs w:val="22"/>
          <w14:ligatures w14:val="none"/>
        </w:rPr>
        <w:t xml:space="preserve"> </w:t>
      </w:r>
    </w:p>
    <w:p w14:paraId="509FEB0D" w14:textId="73BBF6BF" w:rsidR="00F65B89" w:rsidRDefault="00F65B89" w:rsidP="003F2295">
      <w:pPr>
        <w:widowControl/>
        <w:wordWrap/>
        <w:overflowPunct w:val="0"/>
        <w:adjustRightInd w:val="0"/>
        <w:jc w:val="both"/>
        <w:textAlignment w:val="baseline"/>
        <w:rPr>
          <w:rFonts w:ascii="Times New Roman" w:hAnsi="Times New Roman" w:cs="Times New Roman"/>
          <w:kern w:val="0"/>
          <w:szCs w:val="22"/>
          <w14:ligatures w14:val="none"/>
        </w:rPr>
      </w:pPr>
      <w:r w:rsidRPr="00F65B89">
        <w:rPr>
          <w:rFonts w:ascii="Times New Roman" w:hAnsi="Times New Roman" w:cs="Times New Roman"/>
          <w:kern w:val="0"/>
          <w:szCs w:val="22"/>
          <w14:ligatures w14:val="none"/>
        </w:rPr>
        <w:t>Another duplex scenario requiring attention in 6G is non-terrestrial network (NTN) integration. Satellites typically operate in FDD with long round-trip times, while many NTN IoT devices are limited to half-duplex capability. To accommodate these constraints, 6G frame structures should enable seamless switching between terrestrial and non-terrestrial operation, support flexible scheduling, and allow for extended transmission time intervals (TTIs) when necessary to handle large propagation delays.</w:t>
      </w:r>
    </w:p>
    <w:p w14:paraId="66E8F734" w14:textId="7F47D92C" w:rsidR="00EF37A0" w:rsidRPr="00646EC2" w:rsidRDefault="006F4D98" w:rsidP="003F2295">
      <w:pPr>
        <w:widowControl/>
        <w:wordWrap/>
        <w:overflowPunct w:val="0"/>
        <w:adjustRightInd w:val="0"/>
        <w:jc w:val="both"/>
        <w:textAlignment w:val="baseline"/>
        <w:rPr>
          <w:rFonts w:ascii="Times New Roman" w:hAnsi="Times New Roman" w:cs="Times New Roman"/>
          <w:kern w:val="0"/>
          <w:szCs w:val="22"/>
          <w14:ligatures w14:val="none"/>
        </w:rPr>
      </w:pPr>
      <w:r>
        <w:rPr>
          <w:rFonts w:ascii="Times New Roman" w:hAnsi="Times New Roman" w:cs="Times New Roman" w:hint="eastAsia"/>
          <w:kern w:val="0"/>
          <w:szCs w:val="22"/>
          <w14:ligatures w14:val="none"/>
        </w:rPr>
        <w:t xml:space="preserve">While SBFD has so far considered mainly at the </w:t>
      </w:r>
      <w:proofErr w:type="spellStart"/>
      <w:r>
        <w:rPr>
          <w:rFonts w:ascii="Times New Roman" w:hAnsi="Times New Roman" w:cs="Times New Roman" w:hint="eastAsia"/>
          <w:kern w:val="0"/>
          <w:szCs w:val="22"/>
          <w14:ligatures w14:val="none"/>
        </w:rPr>
        <w:t>gNB</w:t>
      </w:r>
      <w:proofErr w:type="spellEnd"/>
      <w:r>
        <w:rPr>
          <w:rFonts w:ascii="Times New Roman" w:hAnsi="Times New Roman" w:cs="Times New Roman" w:hint="eastAsia"/>
          <w:kern w:val="0"/>
          <w:szCs w:val="22"/>
          <w14:ligatures w14:val="none"/>
        </w:rPr>
        <w:t xml:space="preserve"> side, enabling UE-side SBFD is essential for maximizing the potential of </w:t>
      </w:r>
      <w:proofErr w:type="spellStart"/>
      <w:r>
        <w:rPr>
          <w:rFonts w:ascii="Times New Roman" w:hAnsi="Times New Roman" w:cs="Times New Roman" w:hint="eastAsia"/>
          <w:kern w:val="0"/>
          <w:szCs w:val="22"/>
          <w14:ligatures w14:val="none"/>
        </w:rPr>
        <w:t>subband</w:t>
      </w:r>
      <w:proofErr w:type="spellEnd"/>
      <w:r>
        <w:rPr>
          <w:rFonts w:ascii="Times New Roman" w:hAnsi="Times New Roman" w:cs="Times New Roman" w:hint="eastAsia"/>
          <w:kern w:val="0"/>
          <w:szCs w:val="22"/>
          <w14:ligatures w14:val="none"/>
        </w:rPr>
        <w:t xml:space="preserve">-based duplexing in 6G. </w:t>
      </w:r>
      <w:r w:rsidR="0095437D">
        <w:rPr>
          <w:rFonts w:ascii="Times New Roman" w:hAnsi="Times New Roman" w:cs="Times New Roman"/>
          <w:kern w:val="0"/>
          <w:szCs w:val="22"/>
          <w14:ligatures w14:val="none"/>
        </w:rPr>
        <w:t xml:space="preserve">For example, in a wideband carrier, simultaneous reception and transmission via DL and UL </w:t>
      </w:r>
      <w:proofErr w:type="spellStart"/>
      <w:r w:rsidR="0095437D">
        <w:rPr>
          <w:rFonts w:ascii="Times New Roman" w:hAnsi="Times New Roman" w:cs="Times New Roman"/>
          <w:kern w:val="0"/>
          <w:szCs w:val="22"/>
          <w14:ligatures w14:val="none"/>
        </w:rPr>
        <w:t>subbands</w:t>
      </w:r>
      <w:proofErr w:type="spellEnd"/>
      <w:r w:rsidR="0095437D">
        <w:rPr>
          <w:rFonts w:ascii="Times New Roman" w:hAnsi="Times New Roman" w:cs="Times New Roman"/>
          <w:kern w:val="0"/>
          <w:szCs w:val="22"/>
          <w14:ligatures w14:val="none"/>
        </w:rPr>
        <w:t xml:space="preserve"> which are apart sufficiently may be considered. Frequency resources between DL and UL </w:t>
      </w:r>
      <w:proofErr w:type="spellStart"/>
      <w:r w:rsidR="0095437D">
        <w:rPr>
          <w:rFonts w:ascii="Times New Roman" w:hAnsi="Times New Roman" w:cs="Times New Roman"/>
          <w:kern w:val="0"/>
          <w:szCs w:val="22"/>
          <w14:ligatures w14:val="none"/>
        </w:rPr>
        <w:t>subbands</w:t>
      </w:r>
      <w:proofErr w:type="spellEnd"/>
      <w:r w:rsidR="0095437D">
        <w:rPr>
          <w:rFonts w:ascii="Times New Roman" w:hAnsi="Times New Roman" w:cs="Times New Roman"/>
          <w:kern w:val="0"/>
          <w:szCs w:val="22"/>
          <w14:ligatures w14:val="none"/>
        </w:rPr>
        <w:t xml:space="preserve"> can be considered as guard bands. </w:t>
      </w:r>
      <w:r>
        <w:rPr>
          <w:rFonts w:ascii="Times New Roman" w:hAnsi="Times New Roman" w:cs="Times New Roman" w:hint="eastAsia"/>
          <w:kern w:val="0"/>
          <w:szCs w:val="22"/>
          <w14:ligatures w14:val="none"/>
        </w:rPr>
        <w:t xml:space="preserve"> </w:t>
      </w:r>
    </w:p>
    <w:p w14:paraId="30EDD7F9" w14:textId="7F5E5268" w:rsidR="00EF37A0" w:rsidRPr="006F4D98" w:rsidRDefault="00EF37A0"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hint="eastAsia"/>
          <w:b/>
          <w:bCs/>
          <w:i/>
          <w:iCs/>
          <w:kern w:val="0"/>
          <w:szCs w:val="22"/>
          <w:lang w:val="en-GB"/>
          <w14:ligatures w14:val="none"/>
        </w:rPr>
        <w:t xml:space="preserve">Proposal </w:t>
      </w:r>
      <w:r w:rsidR="00E25607">
        <w:rPr>
          <w:rFonts w:ascii="Times New Roman" w:hAnsi="Times New Roman" w:cs="Times New Roman" w:hint="eastAsia"/>
          <w:b/>
          <w:bCs/>
          <w:i/>
          <w:iCs/>
          <w:kern w:val="0"/>
          <w:szCs w:val="22"/>
          <w:lang w:val="en-GB"/>
          <w14:ligatures w14:val="none"/>
        </w:rPr>
        <w:t>11</w:t>
      </w:r>
      <w:r w:rsidRPr="006F4D98">
        <w:rPr>
          <w:rFonts w:ascii="Times New Roman" w:hAnsi="Times New Roman" w:cs="Times New Roman" w:hint="eastAsia"/>
          <w:b/>
          <w:bCs/>
          <w:i/>
          <w:iCs/>
          <w:kern w:val="0"/>
          <w:szCs w:val="22"/>
          <w:lang w:val="en-GB"/>
          <w14:ligatures w14:val="none"/>
        </w:rPr>
        <w:t xml:space="preserve">. </w:t>
      </w:r>
      <w:r w:rsidR="001C002D" w:rsidRPr="006F4D98">
        <w:rPr>
          <w:rFonts w:ascii="Times New Roman" w:hAnsi="Times New Roman" w:cs="Times New Roman"/>
          <w:b/>
          <w:bCs/>
          <w:i/>
          <w:iCs/>
          <w:kern w:val="0"/>
          <w:szCs w:val="22"/>
          <w:lang w:val="en-GB"/>
          <w14:ligatures w14:val="none"/>
        </w:rPr>
        <w:t xml:space="preserve">For 6G, </w:t>
      </w:r>
      <w:r w:rsidR="00104F56" w:rsidRPr="006F4D98">
        <w:rPr>
          <w:rFonts w:ascii="Times New Roman" w:hAnsi="Times New Roman" w:cs="Times New Roman"/>
          <w:b/>
          <w:bCs/>
          <w:i/>
          <w:iCs/>
          <w:kern w:val="0"/>
          <w:szCs w:val="22"/>
          <w:lang w:val="en-GB"/>
          <w14:ligatures w14:val="none"/>
        </w:rPr>
        <w:t xml:space="preserve">TDD, FDD and SBFD are supported. </w:t>
      </w:r>
    </w:p>
    <w:p w14:paraId="1D0BE91D" w14:textId="686006E2" w:rsidR="001C002D" w:rsidRPr="006F4D98" w:rsidRDefault="00104F56"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TDD, dynamic TDD is supported. </w:t>
      </w:r>
    </w:p>
    <w:p w14:paraId="118289AD" w14:textId="5E3A6AD1" w:rsidR="00104F56" w:rsidRPr="006F4D98" w:rsidRDefault="00104F56"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For FDD, consider whether dynamic adaptation of DL and UL carrier bandwidth and/or locations and/or pairing are supported</w:t>
      </w:r>
    </w:p>
    <w:p w14:paraId="1E0C9FB9" w14:textId="7144FF1A" w:rsidR="00104F56" w:rsidRPr="006F4D98" w:rsidRDefault="00104F56"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SBFD, consider dynamic UL/DL </w:t>
      </w:r>
      <w:proofErr w:type="spellStart"/>
      <w:r w:rsidRPr="006F4D98">
        <w:rPr>
          <w:rFonts w:ascii="Times New Roman" w:hAnsi="Times New Roman" w:cs="Times New Roman"/>
          <w:b/>
          <w:bCs/>
          <w:i/>
          <w:iCs/>
          <w:kern w:val="0"/>
          <w:szCs w:val="22"/>
          <w:lang w:val="en-GB"/>
          <w14:ligatures w14:val="none"/>
        </w:rPr>
        <w:t>subband</w:t>
      </w:r>
      <w:proofErr w:type="spellEnd"/>
      <w:r w:rsidRPr="006F4D98">
        <w:rPr>
          <w:rFonts w:ascii="Times New Roman" w:hAnsi="Times New Roman" w:cs="Times New Roman"/>
          <w:b/>
          <w:bCs/>
          <w:i/>
          <w:iCs/>
          <w:kern w:val="0"/>
          <w:szCs w:val="22"/>
          <w:lang w:val="en-GB"/>
          <w14:ligatures w14:val="none"/>
        </w:rPr>
        <w:t xml:space="preserve"> allocation as well as switching between SBFD and normal DL/UL slots. Further, consider feasibility of UE side SBFD. </w:t>
      </w:r>
    </w:p>
    <w:p w14:paraId="496AA424" w14:textId="36C0F9D7" w:rsidR="00EF37A0" w:rsidRPr="006F4D98" w:rsidRDefault="00EF37A0"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lastRenderedPageBreak/>
        <w:t>Design NTN-aware duplex structures for long delays and half-duplex UEs</w:t>
      </w:r>
    </w:p>
    <w:p w14:paraId="35A7106B" w14:textId="77777777" w:rsidR="00091157" w:rsidRPr="006F4D98" w:rsidRDefault="00091157" w:rsidP="003F2295">
      <w:pPr>
        <w:widowControl/>
        <w:wordWrap/>
        <w:overflowPunct w:val="0"/>
        <w:adjustRightInd w:val="0"/>
        <w:jc w:val="both"/>
        <w:textAlignment w:val="baseline"/>
        <w:rPr>
          <w:rFonts w:ascii="Times New Roman" w:eastAsia="맑은 고딕" w:hAnsi="Times New Roman" w:cs="Times New Roman"/>
          <w:kern w:val="0"/>
          <w:szCs w:val="22"/>
          <w14:ligatures w14:val="none"/>
        </w:rPr>
      </w:pPr>
      <w:bookmarkStart w:id="2" w:name="_Hlk4137067"/>
      <w:bookmarkStart w:id="3" w:name="_Hlk520894743"/>
      <w:bookmarkStart w:id="4" w:name="_Hlk7596973"/>
      <w:bookmarkStart w:id="5" w:name="_Hlk525462634"/>
      <w:bookmarkStart w:id="6" w:name="Proposal98262"/>
      <w:bookmarkStart w:id="7" w:name="Proposal38119"/>
      <w:bookmarkEnd w:id="1"/>
    </w:p>
    <w:p w14:paraId="5067D871" w14:textId="2BB56E04" w:rsidR="003B5F74" w:rsidRPr="00544E74" w:rsidRDefault="003B5F74" w:rsidP="003F2295">
      <w:pPr>
        <w:pStyle w:val="10"/>
        <w:spacing w:before="0" w:after="160"/>
        <w:jc w:val="both"/>
      </w:pPr>
      <w:r>
        <w:rPr>
          <w:rFonts w:hint="eastAsia"/>
        </w:rPr>
        <w:t>Conclusion</w:t>
      </w:r>
    </w:p>
    <w:bookmarkEnd w:id="2"/>
    <w:bookmarkEnd w:id="3"/>
    <w:bookmarkEnd w:id="4"/>
    <w:bookmarkEnd w:id="5"/>
    <w:bookmarkEnd w:id="6"/>
    <w:bookmarkEnd w:id="7"/>
    <w:p w14:paraId="047F430D" w14:textId="667A5CD2" w:rsidR="00646EC2" w:rsidRDefault="00544E74" w:rsidP="003F2295">
      <w:pPr>
        <w:widowControl/>
        <w:wordWrap/>
        <w:overflowPunct w:val="0"/>
        <w:adjustRightInd w:val="0"/>
        <w:jc w:val="both"/>
        <w:textAlignment w:val="baseline"/>
        <w:rPr>
          <w:rFonts w:ascii="Times New Roman" w:hAnsi="Times New Roman" w:cs="Times New Roman"/>
          <w:kern w:val="0"/>
          <w:szCs w:val="22"/>
          <w14:ligatures w14:val="none"/>
        </w:rPr>
      </w:pPr>
      <w:r w:rsidRPr="00646EC2">
        <w:rPr>
          <w:rFonts w:ascii="Times New Roman" w:eastAsia="SimSun" w:hAnsi="Times New Roman" w:cs="Times New Roman"/>
          <w:kern w:val="0"/>
          <w:szCs w:val="22"/>
          <w:lang w:eastAsia="en-US"/>
          <w14:ligatures w14:val="none"/>
        </w:rPr>
        <w:t>In this paper we make the following proposals:</w:t>
      </w:r>
      <w:r w:rsidR="00646EC2">
        <w:rPr>
          <w:rFonts w:ascii="Times New Roman" w:hAnsi="Times New Roman" w:cs="Times New Roman" w:hint="eastAsia"/>
          <w:kern w:val="0"/>
          <w:szCs w:val="22"/>
          <w14:ligatures w14:val="none"/>
        </w:rPr>
        <w:t xml:space="preserve"> </w:t>
      </w:r>
    </w:p>
    <w:p w14:paraId="56F15140" w14:textId="77777777" w:rsidR="003A552E" w:rsidRPr="003F2295" w:rsidRDefault="003A552E" w:rsidP="003A552E">
      <w:pPr>
        <w:widowControl/>
        <w:wordWrap/>
        <w:overflowPunct w:val="0"/>
        <w:adjustRightInd w:val="0"/>
        <w:ind w:firstLine="0"/>
        <w:jc w:val="both"/>
        <w:textAlignment w:val="baseline"/>
        <w:rPr>
          <w:rFonts w:ascii="Times New Roman" w:hAnsi="Times New Roman" w:cs="Times New Roman"/>
          <w:b/>
          <w:bCs/>
          <w:i/>
          <w:iCs/>
          <w:kern w:val="0"/>
          <w:szCs w:val="22"/>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1</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hint="eastAsia"/>
          <w:b/>
          <w:bCs/>
          <w:i/>
          <w:iCs/>
          <w:kern w:val="0"/>
          <w:szCs w:val="22"/>
          <w:lang w:val="en-GB"/>
          <w14:ligatures w14:val="none"/>
        </w:rPr>
        <w:t xml:space="preserve">RAN1 to </w:t>
      </w:r>
      <w:r>
        <w:rPr>
          <w:rFonts w:ascii="Times New Roman" w:hAnsi="Times New Roman" w:cs="Times New Roman"/>
          <w:b/>
          <w:bCs/>
          <w:i/>
          <w:iCs/>
          <w:kern w:val="0"/>
          <w:szCs w:val="22"/>
          <w:lang w:val="en-GB"/>
          <w14:ligatures w14:val="none"/>
        </w:rPr>
        <w:t>further</w:t>
      </w:r>
      <w:r>
        <w:rPr>
          <w:rFonts w:ascii="Times New Roman" w:hAnsi="Times New Roman" w:cs="Times New Roman" w:hint="eastAsia"/>
          <w:b/>
          <w:bCs/>
          <w:i/>
          <w:iCs/>
          <w:kern w:val="0"/>
          <w:szCs w:val="22"/>
          <w:lang w:val="en-GB"/>
          <w14:ligatures w14:val="none"/>
        </w:rPr>
        <w:t xml:space="preserve"> study a </w:t>
      </w:r>
      <w:r>
        <w:rPr>
          <w:rFonts w:ascii="Times New Roman" w:hAnsi="Times New Roman" w:cs="Times New Roman"/>
          <w:b/>
          <w:bCs/>
          <w:i/>
          <w:iCs/>
          <w:kern w:val="0"/>
          <w:szCs w:val="22"/>
          <w:lang w:val="en-GB"/>
          <w14:ligatures w14:val="none"/>
        </w:rPr>
        <w:t>feasibility</w:t>
      </w:r>
      <w:r>
        <w:rPr>
          <w:rFonts w:ascii="Times New Roman" w:hAnsi="Times New Roman" w:cs="Times New Roman" w:hint="eastAsia"/>
          <w:b/>
          <w:bCs/>
          <w:i/>
          <w:iCs/>
          <w:kern w:val="0"/>
          <w:szCs w:val="22"/>
          <w:lang w:val="en-GB"/>
          <w14:ligatures w14:val="none"/>
        </w:rPr>
        <w:t xml:space="preserve"> and drawback to support </w:t>
      </w:r>
      <w:r>
        <w:rPr>
          <w:rFonts w:ascii="Times New Roman" w:hAnsi="Times New Roman" w:cs="Times New Roman"/>
          <w:b/>
          <w:bCs/>
          <w:i/>
          <w:iCs/>
          <w:kern w:val="0"/>
          <w:szCs w:val="22"/>
          <w:lang w:val="en-GB"/>
          <w14:ligatures w14:val="none"/>
        </w:rPr>
        <w:t>“</w:t>
      </w:r>
      <w:r>
        <w:rPr>
          <w:rFonts w:ascii="Times New Roman" w:hAnsi="Times New Roman" w:cs="Times New Roman" w:hint="eastAsia"/>
          <w:b/>
          <w:bCs/>
          <w:i/>
          <w:iCs/>
          <w:kern w:val="0"/>
          <w:szCs w:val="22"/>
          <w:lang w:val="en-GB"/>
          <w14:ligatures w14:val="none"/>
        </w:rPr>
        <w:t>At most one subcarrier spacing for a frequency band</w:t>
      </w:r>
      <w:r>
        <w:rPr>
          <w:rFonts w:ascii="Times New Roman" w:hAnsi="Times New Roman" w:cs="Times New Roman"/>
          <w:b/>
          <w:bCs/>
          <w:i/>
          <w:iCs/>
          <w:kern w:val="0"/>
          <w:szCs w:val="22"/>
          <w:lang w:val="en-GB"/>
          <w14:ligatures w14:val="none"/>
        </w:rPr>
        <w:t>”</w:t>
      </w:r>
      <w:r>
        <w:rPr>
          <w:rFonts w:ascii="Times New Roman" w:hAnsi="Times New Roman" w:cs="Times New Roman" w:hint="eastAsia"/>
          <w:b/>
          <w:bCs/>
          <w:i/>
          <w:iCs/>
          <w:kern w:val="0"/>
          <w:szCs w:val="22"/>
          <w:lang w:val="en-GB"/>
          <w14:ligatures w14:val="none"/>
        </w:rPr>
        <w:t>.</w:t>
      </w:r>
      <w:r w:rsidDel="004875E4">
        <w:rPr>
          <w:rFonts w:ascii="Times New Roman" w:hAnsi="Times New Roman" w:cs="Times New Roman"/>
          <w:b/>
          <w:bCs/>
          <w:i/>
          <w:iCs/>
          <w:kern w:val="0"/>
          <w:szCs w:val="22"/>
          <w:lang w:val="en-GB"/>
          <w14:ligatures w14:val="none"/>
        </w:rPr>
        <w:t xml:space="preserve"> </w:t>
      </w:r>
    </w:p>
    <w:p w14:paraId="21419D40" w14:textId="77777777" w:rsidR="00E25607" w:rsidRPr="00646EC2" w:rsidRDefault="00E25607"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2</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6G frame structure is designed based on 5G frame structure. </w:t>
      </w:r>
    </w:p>
    <w:p w14:paraId="6D3A7059" w14:textId="77777777" w:rsidR="00E25607"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Keep frame length of 10 msec and subframe length of 1 msec</w:t>
      </w:r>
      <w:r w:rsidRPr="00646EC2">
        <w:rPr>
          <w:rFonts w:ascii="Times New Roman" w:hAnsi="Times New Roman" w:cs="Times New Roman"/>
          <w:b/>
          <w:bCs/>
          <w:i/>
          <w:iCs/>
          <w:kern w:val="0"/>
          <w:szCs w:val="22"/>
          <w:lang w:val="en-GB"/>
          <w14:ligatures w14:val="none"/>
        </w:rPr>
        <w:t>.</w:t>
      </w:r>
    </w:p>
    <w:p w14:paraId="75F4E6D6" w14:textId="77777777" w:rsidR="00E25607"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Keep scalable numerology based on 15 kHz. </w:t>
      </w:r>
    </w:p>
    <w:p w14:paraId="4F489E25" w14:textId="77777777" w:rsidR="00E25607"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A PRB structure including common RB of 5G is used as a baseline of 6G resource grid. </w:t>
      </w:r>
    </w:p>
    <w:p w14:paraId="1E7160B1" w14:textId="77777777" w:rsidR="00E25607" w:rsidRPr="00646EC2" w:rsidRDefault="00E25607"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3</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Study CLI between 5G and 6G as well as between 6G RANs. </w:t>
      </w:r>
    </w:p>
    <w:p w14:paraId="0714D4F8" w14:textId="77777777" w:rsidR="00E25607" w:rsidRPr="00646EC2" w:rsidRDefault="00E25607"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4</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further study on anchor/non-anchor architecture, where at least always-on signals are limited to anchor cells/frequency layers. </w:t>
      </w:r>
    </w:p>
    <w:p w14:paraId="163F4091" w14:textId="77777777" w:rsidR="00E25607" w:rsidRPr="00646EC2" w:rsidRDefault="00E25607"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5</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6G study focus on</w:t>
      </w:r>
      <w:r>
        <w:rPr>
          <w:rFonts w:ascii="Times New Roman" w:hAnsi="Times New Roman" w:cs="Times New Roman" w:hint="eastAsia"/>
          <w:b/>
          <w:bCs/>
          <w:i/>
          <w:iCs/>
          <w:kern w:val="0"/>
          <w:szCs w:val="22"/>
          <w:lang w:val="en-GB"/>
          <w14:ligatures w14:val="none"/>
        </w:rPr>
        <w:t>:</w:t>
      </w:r>
    </w:p>
    <w:p w14:paraId="139CB114" w14:textId="77777777" w:rsidR="00E25607" w:rsidRPr="00646EC2"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Scalable numerology of</w:t>
      </w:r>
      <w:r w:rsidRPr="00646EC2">
        <w:rPr>
          <w:rFonts w:ascii="Times New Roman" w:hAnsi="Times New Roman" w:cs="Times New Roman" w:hint="eastAsia"/>
          <w:b/>
          <w:bCs/>
          <w:i/>
          <w:iCs/>
          <w:kern w:val="0"/>
          <w:szCs w:val="22"/>
          <w:lang w:val="en-GB"/>
          <w14:ligatures w14:val="none"/>
        </w:rPr>
        <w:t xml:space="preserve"> 15 kHz x 2</w:t>
      </w:r>
      <w:r w:rsidRPr="006F4D98">
        <w:rPr>
          <w:rFonts w:ascii="Times New Roman" w:hAnsi="Times New Roman" w:cs="Times New Roman"/>
          <w:b/>
          <w:bCs/>
          <w:i/>
          <w:iCs/>
          <w:kern w:val="0"/>
          <w:szCs w:val="22"/>
          <w:vertAlign w:val="superscript"/>
          <w:lang w:val="en-GB"/>
          <w14:ligatures w14:val="none"/>
        </w:rPr>
        <w:t>n</w:t>
      </w:r>
    </w:p>
    <w:p w14:paraId="7D4211CC" w14:textId="77777777" w:rsidR="00E25607" w:rsidRPr="00646EC2"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Focus a SCS per frequency band, evaluate candidate SCSs per frequency range/per subset of frequency range/frequency band</w:t>
      </w:r>
    </w:p>
    <w:p w14:paraId="6AB1AE87" w14:textId="77777777" w:rsidR="00E25607" w:rsidRPr="00646EC2"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Consider how to address various service requirements for verticals with a single SCS</w:t>
      </w:r>
    </w:p>
    <w:p w14:paraId="07FA8C90" w14:textId="77777777" w:rsidR="00E25607" w:rsidRPr="00646EC2" w:rsidRDefault="00E25607" w:rsidP="003F2295">
      <w:pPr>
        <w:widowControl/>
        <w:wordWrap/>
        <w:overflowPunct w:val="0"/>
        <w:adjustRightInd w:val="0"/>
        <w:ind w:firstLine="0"/>
        <w:jc w:val="both"/>
        <w:textAlignment w:val="baseline"/>
        <w:rPr>
          <w:rFonts w:ascii="Times New Roman" w:hAnsi="Times New Roman" w:cs="Times New Roman"/>
          <w:kern w:val="0"/>
          <w:szCs w:val="22"/>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6</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RAN1 to evaluate FFT size of 2048, 4096, and 8192 with channel bandwidth of 100 MHz, 200 MHz and potentially 400 </w:t>
      </w:r>
      <w:proofErr w:type="spellStart"/>
      <w:r>
        <w:rPr>
          <w:rFonts w:ascii="Times New Roman" w:hAnsi="Times New Roman" w:cs="Times New Roman"/>
          <w:b/>
          <w:bCs/>
          <w:i/>
          <w:iCs/>
          <w:kern w:val="0"/>
          <w:szCs w:val="22"/>
          <w:lang w:val="en-GB"/>
          <w14:ligatures w14:val="none"/>
        </w:rPr>
        <w:t>MHz.</w:t>
      </w:r>
      <w:proofErr w:type="spellEnd"/>
      <w:r>
        <w:rPr>
          <w:rFonts w:ascii="Times New Roman" w:hAnsi="Times New Roman" w:cs="Times New Roman"/>
          <w:b/>
          <w:bCs/>
          <w:i/>
          <w:iCs/>
          <w:kern w:val="0"/>
          <w:szCs w:val="22"/>
          <w:lang w:val="en-GB"/>
          <w14:ligatures w14:val="none"/>
        </w:rPr>
        <w:t xml:space="preserve"> </w:t>
      </w:r>
    </w:p>
    <w:p w14:paraId="2DD62FF3" w14:textId="77777777" w:rsidR="00E25607" w:rsidRPr="00646EC2" w:rsidRDefault="00E25607"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7</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 xml:space="preserve">Study simplified BWP mechanism to allow frequency region adaptation while minimizing UE complexity and signalling overhead. </w:t>
      </w:r>
    </w:p>
    <w:p w14:paraId="40C5A5F8" w14:textId="77777777" w:rsidR="00E25607" w:rsidRPr="006F4D98" w:rsidRDefault="00E25607"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8</w:t>
      </w:r>
      <w:r w:rsidRPr="006F4D98">
        <w:rPr>
          <w:rFonts w:ascii="Times New Roman" w:hAnsi="Times New Roman" w:cs="Times New Roman"/>
          <w:b/>
          <w:bCs/>
          <w:i/>
          <w:iCs/>
          <w:kern w:val="0"/>
          <w:szCs w:val="22"/>
          <w:lang w:val="en-GB"/>
          <w14:ligatures w14:val="none"/>
        </w:rPr>
        <w:t xml:space="preserve">. </w:t>
      </w:r>
      <w:r w:rsidRPr="006F4D98">
        <w:rPr>
          <w:rFonts w:ascii="Times New Roman" w:hAnsi="Times New Roman" w:cs="Times New Roman" w:hint="eastAsia"/>
          <w:b/>
          <w:bCs/>
          <w:i/>
          <w:iCs/>
          <w:kern w:val="0"/>
          <w:szCs w:val="22"/>
          <w:lang w:val="en-GB"/>
          <w14:ligatures w14:val="none"/>
        </w:rPr>
        <w:t>Discuss</w:t>
      </w:r>
      <w:r w:rsidRPr="006F4D98">
        <w:rPr>
          <w:rFonts w:ascii="Times New Roman" w:hAnsi="Times New Roman" w:cs="Times New Roman"/>
          <w:b/>
          <w:bCs/>
          <w:i/>
          <w:iCs/>
          <w:kern w:val="0"/>
          <w:szCs w:val="22"/>
          <w:lang w:val="en-GB"/>
          <w14:ligatures w14:val="none"/>
        </w:rPr>
        <w:t xml:space="preserve"> the followings </w:t>
      </w:r>
      <w:r w:rsidRPr="006F4D98">
        <w:rPr>
          <w:rFonts w:ascii="Times New Roman" w:hAnsi="Times New Roman" w:cs="Times New Roman" w:hint="eastAsia"/>
          <w:b/>
          <w:bCs/>
          <w:i/>
          <w:iCs/>
          <w:kern w:val="0"/>
          <w:szCs w:val="22"/>
          <w:lang w:val="en-GB"/>
          <w14:ligatures w14:val="none"/>
        </w:rPr>
        <w:t xml:space="preserve">options </w:t>
      </w:r>
      <w:r w:rsidRPr="006F4D98">
        <w:rPr>
          <w:rFonts w:ascii="Times New Roman" w:hAnsi="Times New Roman" w:cs="Times New Roman"/>
          <w:b/>
          <w:bCs/>
          <w:i/>
          <w:iCs/>
          <w:kern w:val="0"/>
          <w:szCs w:val="22"/>
          <w:lang w:val="en-GB"/>
          <w14:ligatures w14:val="none"/>
        </w:rPr>
        <w:t>for harmonized slot and symbol structure:</w:t>
      </w:r>
    </w:p>
    <w:p w14:paraId="797CFE72" w14:textId="77777777" w:rsidR="00E25607" w:rsidRPr="006F4D98"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Reuse 5G NR frame/</w:t>
      </w:r>
      <w:proofErr w:type="spellStart"/>
      <w:r w:rsidRPr="006F4D98">
        <w:rPr>
          <w:rFonts w:ascii="Times New Roman" w:hAnsi="Times New Roman" w:cs="Times New Roman"/>
          <w:b/>
          <w:bCs/>
          <w:i/>
          <w:iCs/>
          <w:kern w:val="0"/>
          <w:szCs w:val="22"/>
          <w:lang w:val="en-GB"/>
          <w14:ligatures w14:val="none"/>
        </w:rPr>
        <w:t>subframeslot</w:t>
      </w:r>
      <w:proofErr w:type="spellEnd"/>
      <w:r w:rsidRPr="006F4D98">
        <w:rPr>
          <w:rFonts w:ascii="Times New Roman" w:hAnsi="Times New Roman" w:cs="Times New Roman"/>
          <w:b/>
          <w:bCs/>
          <w:i/>
          <w:iCs/>
          <w:kern w:val="0"/>
          <w:szCs w:val="22"/>
          <w:lang w:val="en-GB"/>
          <w14:ligatures w14:val="none"/>
        </w:rPr>
        <w:t>/symbol durations</w:t>
      </w:r>
      <w:r w:rsidRPr="006F4D98">
        <w:rPr>
          <w:rFonts w:ascii="Times New Roman" w:hAnsi="Times New Roman" w:cs="Times New Roman" w:hint="eastAsia"/>
          <w:b/>
          <w:bCs/>
          <w:i/>
          <w:iCs/>
          <w:kern w:val="0"/>
          <w:szCs w:val="22"/>
          <w:lang w:val="en-GB"/>
          <w14:ligatures w14:val="none"/>
        </w:rPr>
        <w:t xml:space="preserve"> </w:t>
      </w:r>
    </w:p>
    <w:p w14:paraId="4B3A5612" w14:textId="77777777" w:rsidR="00E25607" w:rsidRPr="006F4D98"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hint="eastAsia"/>
          <w:b/>
          <w:bCs/>
          <w:i/>
          <w:iCs/>
          <w:kern w:val="0"/>
          <w:szCs w:val="22"/>
          <w:lang w:val="en-GB"/>
          <w14:ligatures w14:val="none"/>
        </w:rPr>
        <w:t>Evaluate the necessity of e</w:t>
      </w:r>
      <w:r w:rsidRPr="006F4D98">
        <w:rPr>
          <w:rFonts w:ascii="Times New Roman" w:hAnsi="Times New Roman" w:cs="Times New Roman"/>
          <w:b/>
          <w:bCs/>
          <w:i/>
          <w:iCs/>
          <w:kern w:val="0"/>
          <w:szCs w:val="22"/>
          <w:lang w:val="en-GB"/>
          <w14:ligatures w14:val="none"/>
        </w:rPr>
        <w:t>xtended CP</w:t>
      </w:r>
      <w:r w:rsidRPr="006F4D98">
        <w:rPr>
          <w:rFonts w:ascii="Times New Roman" w:hAnsi="Times New Roman" w:cs="Times New Roman" w:hint="eastAsia"/>
          <w:b/>
          <w:bCs/>
          <w:i/>
          <w:iCs/>
          <w:kern w:val="0"/>
          <w:szCs w:val="22"/>
          <w:lang w:val="en-GB"/>
          <w14:ligatures w14:val="none"/>
        </w:rPr>
        <w:t xml:space="preserve"> in 6G</w:t>
      </w:r>
    </w:p>
    <w:p w14:paraId="6D8C3736" w14:textId="77777777" w:rsidR="00E25607" w:rsidRPr="00646EC2" w:rsidRDefault="00E25607"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9</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b/>
          <w:bCs/>
          <w:i/>
          <w:iCs/>
          <w:kern w:val="0"/>
          <w:szCs w:val="22"/>
          <w:lang w:val="en-GB"/>
          <w14:ligatures w14:val="none"/>
        </w:rPr>
        <w:t>Discuss limitations of 4G/5G carrier aggregation frameworks and investigate potential enhancements including</w:t>
      </w:r>
    </w:p>
    <w:p w14:paraId="372EF2AD" w14:textId="77777777" w:rsidR="00E25607" w:rsidRPr="00646EC2"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Introduction of a </w:t>
      </w:r>
      <w:r w:rsidRPr="00646EC2">
        <w:rPr>
          <w:rFonts w:ascii="Times New Roman" w:hAnsi="Times New Roman" w:cs="Times New Roman"/>
          <w:b/>
          <w:bCs/>
          <w:i/>
          <w:iCs/>
          <w:kern w:val="0"/>
          <w:szCs w:val="22"/>
          <w:lang w:val="en-GB"/>
          <w14:ligatures w14:val="none"/>
        </w:rPr>
        <w:t xml:space="preserve">logical </w:t>
      </w:r>
      <w:proofErr w:type="gramStart"/>
      <w:r w:rsidRPr="00646EC2">
        <w:rPr>
          <w:rFonts w:ascii="Times New Roman" w:hAnsi="Times New Roman" w:cs="Times New Roman"/>
          <w:b/>
          <w:bCs/>
          <w:i/>
          <w:iCs/>
          <w:kern w:val="0"/>
          <w:szCs w:val="22"/>
          <w:lang w:val="en-GB"/>
          <w14:ligatures w14:val="none"/>
        </w:rPr>
        <w:t>single-cell</w:t>
      </w:r>
      <w:proofErr w:type="gramEnd"/>
      <w:r w:rsidRPr="00646EC2">
        <w:rPr>
          <w:rFonts w:ascii="Times New Roman" w:hAnsi="Times New Roman" w:cs="Times New Roman"/>
          <w:b/>
          <w:bCs/>
          <w:i/>
          <w:iCs/>
          <w:kern w:val="0"/>
          <w:szCs w:val="22"/>
          <w:lang w:val="en-GB"/>
          <w14:ligatures w14:val="none"/>
        </w:rPr>
        <w:t xml:space="preserve"> across multiple carriers</w:t>
      </w:r>
    </w:p>
    <w:p w14:paraId="1F20AB98" w14:textId="77777777" w:rsidR="00E25607"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Flexible/dynamic self-/cross-carrier scheduling switching and scheduling cell switching</w:t>
      </w:r>
    </w:p>
    <w:p w14:paraId="4363AA67" w14:textId="77777777" w:rsidR="00E25607" w:rsidRPr="00646EC2"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 xml:space="preserve">Cell grouping to share common configuration parameters/functionalities. </w:t>
      </w:r>
    </w:p>
    <w:p w14:paraId="1F831ECE" w14:textId="77777777" w:rsidR="00E25607" w:rsidRPr="00646EC2" w:rsidRDefault="00E25607"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10</w:t>
      </w:r>
      <w:r w:rsidRPr="00646EC2">
        <w:rPr>
          <w:rFonts w:ascii="Times New Roman" w:hAnsi="Times New Roman" w:cs="Times New Roman" w:hint="eastAsia"/>
          <w:b/>
          <w:bCs/>
          <w:i/>
          <w:iCs/>
          <w:kern w:val="0"/>
          <w:szCs w:val="22"/>
          <w:lang w:val="en-GB"/>
          <w14:ligatures w14:val="none"/>
        </w:rPr>
        <w:t xml:space="preserve">. </w:t>
      </w:r>
      <w:r>
        <w:rPr>
          <w:rFonts w:ascii="Times New Roman" w:hAnsi="Times New Roman" w:cs="Times New Roman" w:hint="eastAsia"/>
          <w:b/>
          <w:bCs/>
          <w:i/>
          <w:iCs/>
          <w:kern w:val="0"/>
          <w:szCs w:val="22"/>
          <w:lang w:val="en-GB"/>
          <w14:ligatures w14:val="none"/>
        </w:rPr>
        <w:t>Discuss</w:t>
      </w:r>
      <w:r w:rsidRPr="00646EC2">
        <w:rPr>
          <w:rFonts w:ascii="Times New Roman" w:hAnsi="Times New Roman" w:cs="Times New Roman" w:hint="eastAsia"/>
          <w:b/>
          <w:bCs/>
          <w:i/>
          <w:iCs/>
          <w:kern w:val="0"/>
          <w:szCs w:val="22"/>
          <w:lang w:val="en-GB"/>
          <w14:ligatures w14:val="none"/>
        </w:rPr>
        <w:t xml:space="preserve"> the followings for physical layer control and </w:t>
      </w:r>
      <w:r w:rsidRPr="00646EC2">
        <w:rPr>
          <w:rFonts w:ascii="Times New Roman" w:hAnsi="Times New Roman" w:cs="Times New Roman"/>
          <w:b/>
          <w:bCs/>
          <w:i/>
          <w:iCs/>
          <w:kern w:val="0"/>
          <w:szCs w:val="22"/>
          <w:lang w:val="en-GB"/>
          <w14:ligatures w14:val="none"/>
        </w:rPr>
        <w:t>scheduling</w:t>
      </w:r>
      <w:r w:rsidRPr="00646EC2">
        <w:rPr>
          <w:rFonts w:ascii="Times New Roman" w:hAnsi="Times New Roman" w:cs="Times New Roman" w:hint="eastAsia"/>
          <w:b/>
          <w:bCs/>
          <w:i/>
          <w:iCs/>
          <w:kern w:val="0"/>
          <w:szCs w:val="22"/>
          <w:lang w:val="en-GB"/>
          <w14:ligatures w14:val="none"/>
        </w:rPr>
        <w:t>:</w:t>
      </w:r>
    </w:p>
    <w:p w14:paraId="044176F8" w14:textId="77777777" w:rsidR="00E25607" w:rsidRPr="00646EC2"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Adopt control channel adaptation techniques such as search space set switching with potential simplification and enhancements</w:t>
      </w:r>
    </w:p>
    <w:p w14:paraId="5E7DA910" w14:textId="77777777" w:rsidR="00E25607" w:rsidRPr="00646EC2"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Pr>
          <w:rFonts w:ascii="Times New Roman" w:hAnsi="Times New Roman" w:cs="Times New Roman"/>
          <w:b/>
          <w:bCs/>
          <w:i/>
          <w:iCs/>
          <w:kern w:val="0"/>
          <w:szCs w:val="22"/>
          <w:lang w:val="en-GB"/>
          <w14:ligatures w14:val="none"/>
        </w:rPr>
        <w:t>Reduction of always-on signals based on on-demand signals</w:t>
      </w:r>
    </w:p>
    <w:p w14:paraId="15CBA1A8" w14:textId="77777777" w:rsidR="00E25607" w:rsidRPr="00646EC2"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46EC2">
        <w:rPr>
          <w:rFonts w:ascii="Times New Roman" w:hAnsi="Times New Roman" w:cs="Times New Roman" w:hint="eastAsia"/>
          <w:b/>
          <w:bCs/>
          <w:i/>
          <w:iCs/>
          <w:kern w:val="0"/>
          <w:szCs w:val="22"/>
          <w:lang w:val="en-GB"/>
          <w14:ligatures w14:val="none"/>
        </w:rPr>
        <w:t>Efficient HARQ operation</w:t>
      </w:r>
      <w:r>
        <w:rPr>
          <w:rFonts w:ascii="Times New Roman" w:hAnsi="Times New Roman" w:cs="Times New Roman"/>
          <w:b/>
          <w:bCs/>
          <w:i/>
          <w:iCs/>
          <w:kern w:val="0"/>
          <w:szCs w:val="22"/>
          <w:lang w:val="en-GB"/>
          <w14:ligatures w14:val="none"/>
        </w:rPr>
        <w:t xml:space="preserve"> e.g., cross-carrier HARQ operation, simplification of feedback timing</w:t>
      </w:r>
    </w:p>
    <w:p w14:paraId="1E95518A" w14:textId="77777777" w:rsidR="00E25607" w:rsidRPr="006F4D98" w:rsidRDefault="00E25607" w:rsidP="003F2295">
      <w:pPr>
        <w:widowControl/>
        <w:wordWrap/>
        <w:overflowPunct w:val="0"/>
        <w:adjustRightInd w:val="0"/>
        <w:ind w:firstLine="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hint="eastAsia"/>
          <w:b/>
          <w:bCs/>
          <w:i/>
          <w:iCs/>
          <w:kern w:val="0"/>
          <w:szCs w:val="22"/>
          <w:lang w:val="en-GB"/>
          <w14:ligatures w14:val="none"/>
        </w:rPr>
        <w:t xml:space="preserve">Proposal </w:t>
      </w:r>
      <w:r>
        <w:rPr>
          <w:rFonts w:ascii="Times New Roman" w:hAnsi="Times New Roman" w:cs="Times New Roman" w:hint="eastAsia"/>
          <w:b/>
          <w:bCs/>
          <w:i/>
          <w:iCs/>
          <w:kern w:val="0"/>
          <w:szCs w:val="22"/>
          <w:lang w:val="en-GB"/>
          <w14:ligatures w14:val="none"/>
        </w:rPr>
        <w:t>11</w:t>
      </w:r>
      <w:r w:rsidRPr="006F4D98">
        <w:rPr>
          <w:rFonts w:ascii="Times New Roman" w:hAnsi="Times New Roman" w:cs="Times New Roman" w:hint="eastAsia"/>
          <w:b/>
          <w:bCs/>
          <w:i/>
          <w:iCs/>
          <w:kern w:val="0"/>
          <w:szCs w:val="22"/>
          <w:lang w:val="en-GB"/>
          <w14:ligatures w14:val="none"/>
        </w:rPr>
        <w:t xml:space="preserve">. </w:t>
      </w:r>
      <w:r w:rsidRPr="006F4D98">
        <w:rPr>
          <w:rFonts w:ascii="Times New Roman" w:hAnsi="Times New Roman" w:cs="Times New Roman"/>
          <w:b/>
          <w:bCs/>
          <w:i/>
          <w:iCs/>
          <w:kern w:val="0"/>
          <w:szCs w:val="22"/>
          <w:lang w:val="en-GB"/>
          <w14:ligatures w14:val="none"/>
        </w:rPr>
        <w:t xml:space="preserve">For 6G, TDD, FDD and SBFD are supported. </w:t>
      </w:r>
    </w:p>
    <w:p w14:paraId="6165EF33" w14:textId="77777777" w:rsidR="00E25607" w:rsidRPr="006F4D98"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TDD, dynamic TDD is supported. </w:t>
      </w:r>
    </w:p>
    <w:p w14:paraId="1E967017" w14:textId="77777777" w:rsidR="00E25607" w:rsidRPr="006F4D98"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lastRenderedPageBreak/>
        <w:t>For FDD, consider whether dynamic adaptation of DL and UL carrier bandwidth and/or locations and/or pairing are supported</w:t>
      </w:r>
    </w:p>
    <w:p w14:paraId="0C56DFCD" w14:textId="77777777" w:rsidR="00E25607" w:rsidRPr="006F4D98"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 xml:space="preserve">For SBFD, consider dynamic UL/DL </w:t>
      </w:r>
      <w:proofErr w:type="spellStart"/>
      <w:r w:rsidRPr="006F4D98">
        <w:rPr>
          <w:rFonts w:ascii="Times New Roman" w:hAnsi="Times New Roman" w:cs="Times New Roman"/>
          <w:b/>
          <w:bCs/>
          <w:i/>
          <w:iCs/>
          <w:kern w:val="0"/>
          <w:szCs w:val="22"/>
          <w:lang w:val="en-GB"/>
          <w14:ligatures w14:val="none"/>
        </w:rPr>
        <w:t>subband</w:t>
      </w:r>
      <w:proofErr w:type="spellEnd"/>
      <w:r w:rsidRPr="006F4D98">
        <w:rPr>
          <w:rFonts w:ascii="Times New Roman" w:hAnsi="Times New Roman" w:cs="Times New Roman"/>
          <w:b/>
          <w:bCs/>
          <w:i/>
          <w:iCs/>
          <w:kern w:val="0"/>
          <w:szCs w:val="22"/>
          <w:lang w:val="en-GB"/>
          <w14:ligatures w14:val="none"/>
        </w:rPr>
        <w:t xml:space="preserve"> allocation as well as switching between SBFD and normal DL/UL slots. Further, consider feasibility of UE side SBFD. </w:t>
      </w:r>
    </w:p>
    <w:p w14:paraId="7BD46CD9" w14:textId="77777777" w:rsidR="00E25607" w:rsidRPr="006F4D98" w:rsidRDefault="00E25607" w:rsidP="003F2295">
      <w:pPr>
        <w:pStyle w:val="a6"/>
        <w:widowControl/>
        <w:numPr>
          <w:ilvl w:val="0"/>
          <w:numId w:val="16"/>
        </w:numPr>
        <w:wordWrap/>
        <w:overflowPunct w:val="0"/>
        <w:adjustRightInd w:val="0"/>
        <w:jc w:val="both"/>
        <w:textAlignment w:val="baseline"/>
        <w:rPr>
          <w:rFonts w:ascii="Times New Roman" w:hAnsi="Times New Roman" w:cs="Times New Roman"/>
          <w:b/>
          <w:bCs/>
          <w:i/>
          <w:iCs/>
          <w:kern w:val="0"/>
          <w:szCs w:val="22"/>
          <w:lang w:val="en-GB"/>
          <w14:ligatures w14:val="none"/>
        </w:rPr>
      </w:pPr>
      <w:r w:rsidRPr="006F4D98">
        <w:rPr>
          <w:rFonts w:ascii="Times New Roman" w:hAnsi="Times New Roman" w:cs="Times New Roman"/>
          <w:b/>
          <w:bCs/>
          <w:i/>
          <w:iCs/>
          <w:kern w:val="0"/>
          <w:szCs w:val="22"/>
          <w:lang w:val="en-GB"/>
          <w14:ligatures w14:val="none"/>
        </w:rPr>
        <w:t>Design NTN-aware duplex structures for long delays and half-duplex UEs</w:t>
      </w:r>
    </w:p>
    <w:p w14:paraId="5381332E" w14:textId="77777777" w:rsidR="00E25607" w:rsidRPr="00E25607" w:rsidRDefault="00E25607" w:rsidP="003F2295">
      <w:pPr>
        <w:widowControl/>
        <w:wordWrap/>
        <w:overflowPunct w:val="0"/>
        <w:adjustRightInd w:val="0"/>
        <w:ind w:firstLine="0"/>
        <w:jc w:val="both"/>
        <w:textAlignment w:val="baseline"/>
        <w:rPr>
          <w:rFonts w:ascii="Times New Roman" w:hAnsi="Times New Roman" w:cs="Times New Roman"/>
          <w:kern w:val="0"/>
          <w:szCs w:val="22"/>
          <w:lang w:val="en-GB"/>
          <w14:ligatures w14:val="none"/>
        </w:rPr>
      </w:pPr>
    </w:p>
    <w:p w14:paraId="3759E1DB" w14:textId="50BDC25E" w:rsidR="003B5F74" w:rsidRPr="00544E74" w:rsidRDefault="003B5F74" w:rsidP="003F2295">
      <w:pPr>
        <w:pStyle w:val="10"/>
        <w:spacing w:before="0" w:after="160"/>
        <w:jc w:val="both"/>
      </w:pPr>
      <w:r>
        <w:rPr>
          <w:rFonts w:hint="eastAsia"/>
        </w:rPr>
        <w:t>References</w:t>
      </w:r>
    </w:p>
    <w:p w14:paraId="5806088C" w14:textId="77777777" w:rsidR="00544E74" w:rsidRPr="00B200E2" w:rsidRDefault="00544E74" w:rsidP="003F2295">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sidRPr="00646EC2">
        <w:rPr>
          <w:rFonts w:ascii="Times New Roman" w:eastAsia="SimSun" w:hAnsi="Times New Roman" w:cs="Times New Roman"/>
          <w:kern w:val="0"/>
          <w:szCs w:val="22"/>
          <w:lang w:eastAsia="en-US"/>
          <w14:ligatures w14:val="none"/>
        </w:rPr>
        <w:t>RP-251881, New SID: Study on 6G Radio, NTT DOCOMO (Moderator).</w:t>
      </w:r>
    </w:p>
    <w:p w14:paraId="52233CDF" w14:textId="417A90B6" w:rsidR="00B200E2" w:rsidRPr="00E25607" w:rsidRDefault="00E25607" w:rsidP="003F2295">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Pr>
          <w:rFonts w:ascii="Times New Roman" w:hAnsi="Times New Roman" w:cs="Times New Roman" w:hint="eastAsia"/>
          <w:kern w:val="0"/>
          <w:szCs w:val="22"/>
          <w14:ligatures w14:val="none"/>
        </w:rPr>
        <w:t xml:space="preserve">6GWS-250004, </w:t>
      </w:r>
      <w:r>
        <w:rPr>
          <w:rFonts w:ascii="Times New Roman" w:hAnsi="Times New Roman" w:cs="Times New Roman"/>
          <w:kern w:val="0"/>
          <w:szCs w:val="22"/>
          <w14:ligatures w14:val="none"/>
        </w:rPr>
        <w:t>“</w:t>
      </w:r>
      <w:r>
        <w:rPr>
          <w:rFonts w:ascii="Times New Roman" w:hAnsi="Times New Roman" w:cs="Times New Roman" w:hint="eastAsia"/>
          <w:kern w:val="0"/>
          <w:szCs w:val="22"/>
          <w14:ligatures w14:val="none"/>
        </w:rPr>
        <w:t>6G Radio design principles</w:t>
      </w:r>
      <w:r>
        <w:rPr>
          <w:rFonts w:ascii="Times New Roman" w:hAnsi="Times New Roman" w:cs="Times New Roman"/>
          <w:kern w:val="0"/>
          <w:szCs w:val="22"/>
          <w14:ligatures w14:val="none"/>
        </w:rPr>
        <w:t>”</w:t>
      </w:r>
      <w:r>
        <w:rPr>
          <w:rFonts w:ascii="Times New Roman" w:hAnsi="Times New Roman" w:cs="Times New Roman" w:hint="eastAsia"/>
          <w:kern w:val="0"/>
          <w:szCs w:val="22"/>
          <w14:ligatures w14:val="none"/>
        </w:rPr>
        <w:t>, Nokia</w:t>
      </w:r>
    </w:p>
    <w:p w14:paraId="7C5BB0E0" w14:textId="44245B32" w:rsidR="00E25607" w:rsidRPr="00E25607" w:rsidRDefault="00E25607" w:rsidP="003F2295">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Pr>
          <w:rFonts w:ascii="Times New Roman" w:hAnsi="Times New Roman" w:cs="Times New Roman" w:hint="eastAsia"/>
          <w:kern w:val="0"/>
          <w:szCs w:val="22"/>
          <w14:ligatures w14:val="none"/>
        </w:rPr>
        <w:t xml:space="preserve">6GWS-250036, </w:t>
      </w:r>
      <w:r>
        <w:rPr>
          <w:rFonts w:ascii="Times New Roman" w:hAnsi="Times New Roman" w:cs="Times New Roman"/>
          <w:kern w:val="0"/>
          <w:szCs w:val="22"/>
          <w14:ligatures w14:val="none"/>
        </w:rPr>
        <w:t>“</w:t>
      </w:r>
      <w:r>
        <w:rPr>
          <w:rFonts w:ascii="Times New Roman" w:hAnsi="Times New Roman" w:cs="Times New Roman" w:hint="eastAsia"/>
          <w:kern w:val="0"/>
          <w:szCs w:val="22"/>
          <w14:ligatures w14:val="none"/>
        </w:rPr>
        <w:t>Vision and Technologies for 6G Radio</w:t>
      </w:r>
      <w:r>
        <w:rPr>
          <w:rFonts w:ascii="Times New Roman" w:hAnsi="Times New Roman" w:cs="Times New Roman"/>
          <w:kern w:val="0"/>
          <w:szCs w:val="22"/>
          <w14:ligatures w14:val="none"/>
        </w:rPr>
        <w:t>”</w:t>
      </w:r>
      <w:r>
        <w:rPr>
          <w:rFonts w:ascii="Times New Roman" w:hAnsi="Times New Roman" w:cs="Times New Roman" w:hint="eastAsia"/>
          <w:kern w:val="0"/>
          <w:szCs w:val="22"/>
          <w14:ligatures w14:val="none"/>
        </w:rPr>
        <w:t>, Samsung</w:t>
      </w:r>
    </w:p>
    <w:p w14:paraId="03D92523" w14:textId="3AB8949D" w:rsidR="00E25607" w:rsidRPr="00B200E2" w:rsidRDefault="00E25607" w:rsidP="003F2295">
      <w:pPr>
        <w:widowControl/>
        <w:numPr>
          <w:ilvl w:val="0"/>
          <w:numId w:val="9"/>
        </w:numPr>
        <w:wordWrap/>
        <w:overflowPunct w:val="0"/>
        <w:adjustRightInd w:val="0"/>
        <w:contextualSpacing/>
        <w:jc w:val="both"/>
        <w:textAlignment w:val="baseline"/>
        <w:rPr>
          <w:rFonts w:ascii="Times New Roman" w:eastAsia="SimSun" w:hAnsi="Times New Roman" w:cs="Times New Roman"/>
          <w:kern w:val="0"/>
          <w:szCs w:val="22"/>
          <w:lang w:eastAsia="en-US"/>
          <w14:ligatures w14:val="none"/>
        </w:rPr>
      </w:pPr>
      <w:r>
        <w:rPr>
          <w:rFonts w:ascii="Times New Roman" w:hAnsi="Times New Roman" w:cs="Times New Roman" w:hint="eastAsia"/>
          <w:kern w:val="0"/>
          <w:szCs w:val="22"/>
          <w14:ligatures w14:val="none"/>
        </w:rPr>
        <w:t xml:space="preserve">6GWS-250052, </w:t>
      </w:r>
      <w:r>
        <w:rPr>
          <w:rFonts w:ascii="Times New Roman" w:hAnsi="Times New Roman" w:cs="Times New Roman"/>
          <w:kern w:val="0"/>
          <w:szCs w:val="22"/>
          <w14:ligatures w14:val="none"/>
        </w:rPr>
        <w:t>“</w:t>
      </w:r>
      <w:r>
        <w:rPr>
          <w:rFonts w:ascii="Times New Roman" w:hAnsi="Times New Roman" w:cs="Times New Roman" w:hint="eastAsia"/>
          <w:kern w:val="0"/>
          <w:szCs w:val="22"/>
          <w14:ligatures w14:val="none"/>
        </w:rPr>
        <w:t>Vision &amp; priorities for 6G radio technology</w:t>
      </w:r>
      <w:r>
        <w:rPr>
          <w:rFonts w:ascii="Times New Roman" w:hAnsi="Times New Roman" w:cs="Times New Roman"/>
          <w:kern w:val="0"/>
          <w:szCs w:val="22"/>
          <w14:ligatures w14:val="none"/>
        </w:rPr>
        <w:t>”</w:t>
      </w:r>
      <w:r>
        <w:rPr>
          <w:rFonts w:ascii="Times New Roman" w:hAnsi="Times New Roman" w:cs="Times New Roman" w:hint="eastAsia"/>
          <w:kern w:val="0"/>
          <w:szCs w:val="22"/>
          <w14:ligatures w14:val="none"/>
        </w:rPr>
        <w:t>, NTT DOCOMO</w:t>
      </w:r>
    </w:p>
    <w:sectPr w:rsidR="00E25607" w:rsidRPr="00B200E2" w:rsidSect="00544E7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EA184" w14:textId="77777777" w:rsidR="00794051" w:rsidRDefault="00794051" w:rsidP="00CA05E7">
      <w:pPr>
        <w:spacing w:after="0"/>
      </w:pPr>
      <w:r>
        <w:separator/>
      </w:r>
    </w:p>
  </w:endnote>
  <w:endnote w:type="continuationSeparator" w:id="0">
    <w:p w14:paraId="77095751" w14:textId="77777777" w:rsidR="00794051" w:rsidRDefault="00794051" w:rsidP="00CA0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D4288" w14:textId="77777777" w:rsidR="00794051" w:rsidRDefault="00794051" w:rsidP="00CA05E7">
      <w:pPr>
        <w:spacing w:after="0"/>
      </w:pPr>
      <w:r>
        <w:separator/>
      </w:r>
    </w:p>
  </w:footnote>
  <w:footnote w:type="continuationSeparator" w:id="0">
    <w:p w14:paraId="6DCB15A9" w14:textId="77777777" w:rsidR="00794051" w:rsidRDefault="00794051" w:rsidP="00CA05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D11AD"/>
    <w:multiLevelType w:val="hybridMultilevel"/>
    <w:tmpl w:val="307A1360"/>
    <w:lvl w:ilvl="0" w:tplc="04090009">
      <w:start w:val="1"/>
      <w:numFmt w:val="bullet"/>
      <w:lvlText w:val=""/>
      <w:lvlJc w:val="left"/>
      <w:pPr>
        <w:ind w:left="880" w:hanging="440"/>
      </w:pPr>
      <w:rPr>
        <w:rFonts w:ascii="Wingdings" w:hAnsi="Wingdings" w:hint="default"/>
      </w:rPr>
    </w:lvl>
    <w:lvl w:ilvl="1" w:tplc="395CC5BA">
      <w:start w:val="1"/>
      <w:numFmt w:val="bullet"/>
      <w:lvlText w:val="-"/>
      <w:lvlJc w:val="left"/>
      <w:pPr>
        <w:ind w:left="1320" w:hanging="440"/>
      </w:pPr>
      <w:rPr>
        <w:rFonts w:ascii="맑은 고딕" w:eastAsia="맑은 고딕" w:hAnsi="맑은 고딕" w:hint="eastAsia"/>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20EC3E9D"/>
    <w:multiLevelType w:val="hybridMultilevel"/>
    <w:tmpl w:val="B680BDD8"/>
    <w:lvl w:ilvl="0" w:tplc="F0AA6A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5C12150"/>
    <w:multiLevelType w:val="multilevel"/>
    <w:tmpl w:val="48FA1AD8"/>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E1F1868"/>
    <w:multiLevelType w:val="multilevel"/>
    <w:tmpl w:val="DFCACDFA"/>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1AB7FF2"/>
    <w:multiLevelType w:val="hybridMultilevel"/>
    <w:tmpl w:val="74C06A56"/>
    <w:lvl w:ilvl="0" w:tplc="08FC1B14">
      <w:start w:val="1"/>
      <w:numFmt w:val="decimal"/>
      <w:suff w:val="space"/>
      <w:lvlText w:val="%1."/>
      <w:lvlJc w:val="left"/>
      <w:pPr>
        <w:ind w:left="0" w:firstLine="0"/>
      </w:pPr>
      <w:rPr>
        <w:rFonts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 w15:restartNumberingAfterBreak="0">
    <w:nsid w:val="47751471"/>
    <w:multiLevelType w:val="hybridMultilevel"/>
    <w:tmpl w:val="66789022"/>
    <w:lvl w:ilvl="0" w:tplc="04090009">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406214">
    <w:abstractNumId w:val="6"/>
  </w:num>
  <w:num w:numId="2" w16cid:durableId="960455289">
    <w:abstractNumId w:val="6"/>
  </w:num>
  <w:num w:numId="3" w16cid:durableId="1733845934">
    <w:abstractNumId w:val="4"/>
  </w:num>
  <w:num w:numId="4" w16cid:durableId="1863133198">
    <w:abstractNumId w:val="4"/>
  </w:num>
  <w:num w:numId="5" w16cid:durableId="856970275">
    <w:abstractNumId w:val="4"/>
  </w:num>
  <w:num w:numId="6" w16cid:durableId="28800596">
    <w:abstractNumId w:val="4"/>
  </w:num>
  <w:num w:numId="7" w16cid:durableId="230390518">
    <w:abstractNumId w:val="3"/>
  </w:num>
  <w:num w:numId="8" w16cid:durableId="1745105243">
    <w:abstractNumId w:val="1"/>
  </w:num>
  <w:num w:numId="9" w16cid:durableId="1357385142">
    <w:abstractNumId w:val="5"/>
  </w:num>
  <w:num w:numId="10" w16cid:durableId="2048216586">
    <w:abstractNumId w:val="7"/>
  </w:num>
  <w:num w:numId="11" w16cid:durableId="503474570">
    <w:abstractNumId w:val="9"/>
  </w:num>
  <w:num w:numId="12" w16cid:durableId="10569301">
    <w:abstractNumId w:val="10"/>
  </w:num>
  <w:num w:numId="13" w16cid:durableId="2124416032">
    <w:abstractNumId w:val="11"/>
  </w:num>
  <w:num w:numId="14" w16cid:durableId="1835757643">
    <w:abstractNumId w:val="8"/>
  </w:num>
  <w:num w:numId="15" w16cid:durableId="1674651046">
    <w:abstractNumId w:val="0"/>
  </w:num>
  <w:num w:numId="16" w16cid:durableId="14787195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E74"/>
    <w:rsid w:val="000276C8"/>
    <w:rsid w:val="0003555D"/>
    <w:rsid w:val="000357A7"/>
    <w:rsid w:val="00037C2B"/>
    <w:rsid w:val="00047306"/>
    <w:rsid w:val="0005044B"/>
    <w:rsid w:val="000551CA"/>
    <w:rsid w:val="000628FE"/>
    <w:rsid w:val="00067952"/>
    <w:rsid w:val="00084FE8"/>
    <w:rsid w:val="00091157"/>
    <w:rsid w:val="000956B5"/>
    <w:rsid w:val="000D1936"/>
    <w:rsid w:val="000D3CCB"/>
    <w:rsid w:val="000E3569"/>
    <w:rsid w:val="000F0B8A"/>
    <w:rsid w:val="000F27C4"/>
    <w:rsid w:val="000F6A2F"/>
    <w:rsid w:val="00104F56"/>
    <w:rsid w:val="00121FA4"/>
    <w:rsid w:val="001332E6"/>
    <w:rsid w:val="00164887"/>
    <w:rsid w:val="00175211"/>
    <w:rsid w:val="001B1460"/>
    <w:rsid w:val="001C002D"/>
    <w:rsid w:val="001C687B"/>
    <w:rsid w:val="001E27E0"/>
    <w:rsid w:val="001F0DF8"/>
    <w:rsid w:val="001F1F6D"/>
    <w:rsid w:val="002007C2"/>
    <w:rsid w:val="00205E77"/>
    <w:rsid w:val="0021435F"/>
    <w:rsid w:val="00221D65"/>
    <w:rsid w:val="00244D32"/>
    <w:rsid w:val="00254BB7"/>
    <w:rsid w:val="00265B04"/>
    <w:rsid w:val="00267147"/>
    <w:rsid w:val="00270F13"/>
    <w:rsid w:val="00272078"/>
    <w:rsid w:val="00274C7B"/>
    <w:rsid w:val="00275EE4"/>
    <w:rsid w:val="00285E1D"/>
    <w:rsid w:val="002F305B"/>
    <w:rsid w:val="0030256D"/>
    <w:rsid w:val="00316E34"/>
    <w:rsid w:val="0033015F"/>
    <w:rsid w:val="00331434"/>
    <w:rsid w:val="003346EF"/>
    <w:rsid w:val="0034424E"/>
    <w:rsid w:val="0037293D"/>
    <w:rsid w:val="00380088"/>
    <w:rsid w:val="00380FE5"/>
    <w:rsid w:val="003A552E"/>
    <w:rsid w:val="003B1A0D"/>
    <w:rsid w:val="003B5F74"/>
    <w:rsid w:val="003D2D86"/>
    <w:rsid w:val="003E10A2"/>
    <w:rsid w:val="003F2295"/>
    <w:rsid w:val="00404C10"/>
    <w:rsid w:val="00410486"/>
    <w:rsid w:val="00413B7C"/>
    <w:rsid w:val="00434535"/>
    <w:rsid w:val="0043713E"/>
    <w:rsid w:val="00464C91"/>
    <w:rsid w:val="00470D3A"/>
    <w:rsid w:val="004875E4"/>
    <w:rsid w:val="004948BC"/>
    <w:rsid w:val="004B3490"/>
    <w:rsid w:val="004E18B4"/>
    <w:rsid w:val="004E6D32"/>
    <w:rsid w:val="004F0555"/>
    <w:rsid w:val="004F3D89"/>
    <w:rsid w:val="00500BB2"/>
    <w:rsid w:val="005151DB"/>
    <w:rsid w:val="005247A7"/>
    <w:rsid w:val="005305F3"/>
    <w:rsid w:val="005336E5"/>
    <w:rsid w:val="00544A2B"/>
    <w:rsid w:val="00544E74"/>
    <w:rsid w:val="00546E3A"/>
    <w:rsid w:val="00551576"/>
    <w:rsid w:val="0056566C"/>
    <w:rsid w:val="00575490"/>
    <w:rsid w:val="005804A3"/>
    <w:rsid w:val="005835EC"/>
    <w:rsid w:val="0058739E"/>
    <w:rsid w:val="00587C87"/>
    <w:rsid w:val="006122F7"/>
    <w:rsid w:val="00632458"/>
    <w:rsid w:val="00634448"/>
    <w:rsid w:val="00640AFC"/>
    <w:rsid w:val="00646EC2"/>
    <w:rsid w:val="0065486B"/>
    <w:rsid w:val="00667974"/>
    <w:rsid w:val="00672AD4"/>
    <w:rsid w:val="00681619"/>
    <w:rsid w:val="006935E0"/>
    <w:rsid w:val="006A72E0"/>
    <w:rsid w:val="006B0924"/>
    <w:rsid w:val="006B09C5"/>
    <w:rsid w:val="006C04A8"/>
    <w:rsid w:val="006D162C"/>
    <w:rsid w:val="006E1DBD"/>
    <w:rsid w:val="006E2BE7"/>
    <w:rsid w:val="006F4D98"/>
    <w:rsid w:val="00703C48"/>
    <w:rsid w:val="0074598F"/>
    <w:rsid w:val="0076184F"/>
    <w:rsid w:val="00791CC9"/>
    <w:rsid w:val="00794051"/>
    <w:rsid w:val="007A0A45"/>
    <w:rsid w:val="007B5AA3"/>
    <w:rsid w:val="007C014D"/>
    <w:rsid w:val="007D06BB"/>
    <w:rsid w:val="007F708A"/>
    <w:rsid w:val="008119A2"/>
    <w:rsid w:val="008140E6"/>
    <w:rsid w:val="00822616"/>
    <w:rsid w:val="008509E3"/>
    <w:rsid w:val="00855742"/>
    <w:rsid w:val="0085796A"/>
    <w:rsid w:val="0086437B"/>
    <w:rsid w:val="00866053"/>
    <w:rsid w:val="008A216A"/>
    <w:rsid w:val="008A4018"/>
    <w:rsid w:val="008A5ACB"/>
    <w:rsid w:val="008A666C"/>
    <w:rsid w:val="008C7A39"/>
    <w:rsid w:val="008D6E04"/>
    <w:rsid w:val="008F4DB0"/>
    <w:rsid w:val="00902A8E"/>
    <w:rsid w:val="009031CA"/>
    <w:rsid w:val="009104B2"/>
    <w:rsid w:val="00910E82"/>
    <w:rsid w:val="00951A15"/>
    <w:rsid w:val="0095437D"/>
    <w:rsid w:val="00957E30"/>
    <w:rsid w:val="00970C4D"/>
    <w:rsid w:val="00985524"/>
    <w:rsid w:val="0098737C"/>
    <w:rsid w:val="009A5452"/>
    <w:rsid w:val="009D4198"/>
    <w:rsid w:val="00A07901"/>
    <w:rsid w:val="00A17060"/>
    <w:rsid w:val="00A34409"/>
    <w:rsid w:val="00A54A2F"/>
    <w:rsid w:val="00A570C6"/>
    <w:rsid w:val="00A63E34"/>
    <w:rsid w:val="00A75D99"/>
    <w:rsid w:val="00A77D71"/>
    <w:rsid w:val="00A84CA0"/>
    <w:rsid w:val="00A91860"/>
    <w:rsid w:val="00AA17B0"/>
    <w:rsid w:val="00AB0B7D"/>
    <w:rsid w:val="00AB2F4F"/>
    <w:rsid w:val="00AB683A"/>
    <w:rsid w:val="00AE1D66"/>
    <w:rsid w:val="00AF5DCF"/>
    <w:rsid w:val="00B01FA2"/>
    <w:rsid w:val="00B136C4"/>
    <w:rsid w:val="00B200E2"/>
    <w:rsid w:val="00B5520F"/>
    <w:rsid w:val="00B55BC0"/>
    <w:rsid w:val="00B7708A"/>
    <w:rsid w:val="00B8225D"/>
    <w:rsid w:val="00B93C2C"/>
    <w:rsid w:val="00BB3799"/>
    <w:rsid w:val="00BC31D5"/>
    <w:rsid w:val="00BC3BB0"/>
    <w:rsid w:val="00BD32EA"/>
    <w:rsid w:val="00BE3056"/>
    <w:rsid w:val="00BF214F"/>
    <w:rsid w:val="00C12B86"/>
    <w:rsid w:val="00C230AD"/>
    <w:rsid w:val="00C23503"/>
    <w:rsid w:val="00C41F57"/>
    <w:rsid w:val="00C55838"/>
    <w:rsid w:val="00C66D3E"/>
    <w:rsid w:val="00C73213"/>
    <w:rsid w:val="00C75963"/>
    <w:rsid w:val="00C80E05"/>
    <w:rsid w:val="00C830E6"/>
    <w:rsid w:val="00C847B9"/>
    <w:rsid w:val="00C85E9C"/>
    <w:rsid w:val="00C92CDB"/>
    <w:rsid w:val="00CA05E7"/>
    <w:rsid w:val="00CB26C7"/>
    <w:rsid w:val="00CC3157"/>
    <w:rsid w:val="00CD7541"/>
    <w:rsid w:val="00CE282D"/>
    <w:rsid w:val="00CF0125"/>
    <w:rsid w:val="00CF7FE5"/>
    <w:rsid w:val="00D04A88"/>
    <w:rsid w:val="00D128BF"/>
    <w:rsid w:val="00D15926"/>
    <w:rsid w:val="00D23613"/>
    <w:rsid w:val="00D82E06"/>
    <w:rsid w:val="00D85C88"/>
    <w:rsid w:val="00DC4876"/>
    <w:rsid w:val="00DC6B6D"/>
    <w:rsid w:val="00DE2410"/>
    <w:rsid w:val="00DE38ED"/>
    <w:rsid w:val="00E05683"/>
    <w:rsid w:val="00E15F21"/>
    <w:rsid w:val="00E1604B"/>
    <w:rsid w:val="00E21356"/>
    <w:rsid w:val="00E25607"/>
    <w:rsid w:val="00E7431E"/>
    <w:rsid w:val="00EB0E39"/>
    <w:rsid w:val="00EB34BB"/>
    <w:rsid w:val="00EB5024"/>
    <w:rsid w:val="00EC187C"/>
    <w:rsid w:val="00ED08D0"/>
    <w:rsid w:val="00EE1D27"/>
    <w:rsid w:val="00EF37A0"/>
    <w:rsid w:val="00EF4083"/>
    <w:rsid w:val="00F04BDF"/>
    <w:rsid w:val="00F224AB"/>
    <w:rsid w:val="00F65B89"/>
    <w:rsid w:val="00F76D11"/>
    <w:rsid w:val="00F84C62"/>
    <w:rsid w:val="00F91FAC"/>
    <w:rsid w:val="00F976BD"/>
    <w:rsid w:val="00FA249A"/>
    <w:rsid w:val="00FA48D2"/>
    <w:rsid w:val="00FA5A75"/>
    <w:rsid w:val="00FB405A"/>
    <w:rsid w:val="00FC2AEA"/>
    <w:rsid w:val="00FE50F8"/>
    <w:rsid w:val="00FE6274"/>
    <w:rsid w:val="00FE79D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CA3CD"/>
  <w15:chartTrackingRefBased/>
  <w15:docId w15:val="{5070D80D-DF6A-44E6-BA1E-9AEC32586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2458"/>
    <w:pPr>
      <w:widowControl w:val="0"/>
      <w:wordWrap w:val="0"/>
      <w:autoSpaceDE w:val="0"/>
      <w:autoSpaceDN w:val="0"/>
      <w:ind w:firstLine="216"/>
    </w:pPr>
  </w:style>
  <w:style w:type="paragraph" w:styleId="10">
    <w:name w:val="heading 1"/>
    <w:aliases w:val="H1,h1,Heading 1 3GPP,NMP Heading 1,h11,h12,h13,h14,h15,h16,app heading 1,l1,Memo Heading 1,Heading 1_a,heading 1,h17,h111,h121,h131,h141,h151,h161,h18,h112,h122,h132,h142,h152,h162,h19,h113,h123,h133,h143,h153,h163,标题 1,Alt+1,Alt+11,Alt+12"/>
    <w:next w:val="a"/>
    <w:link w:val="1Char"/>
    <w:qFormat/>
    <w:rsid w:val="00267147"/>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0"/>
    <w:next w:val="a"/>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
    <w:next w:val="a"/>
    <w:link w:val="5Char"/>
    <w:uiPriority w:val="9"/>
    <w:semiHidden/>
    <w:unhideWhenUsed/>
    <w:qFormat/>
    <w:rsid w:val="00544E7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544E7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544E7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544E7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544E7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스타일1"/>
    <w:basedOn w:val="a"/>
    <w:link w:val="1Char0"/>
    <w:qFormat/>
    <w:rsid w:val="00267147"/>
    <w:pPr>
      <w:keepNext/>
      <w:keepLines/>
      <w:widowControl/>
      <w:numPr>
        <w:numId w:val="7"/>
      </w:numPr>
      <w:pBdr>
        <w:top w:val="single" w:sz="12" w:space="3" w:color="auto"/>
      </w:pBdr>
      <w:tabs>
        <w:tab w:val="clear" w:pos="720"/>
        <w:tab w:val="num" w:pos="360"/>
      </w:tabs>
      <w:wordWrap/>
      <w:overflowPunct w:val="0"/>
      <w:adjustRightInd w:val="0"/>
      <w:spacing w:before="240" w:after="180"/>
      <w:ind w:left="0" w:firstLine="216"/>
      <w:textAlignment w:val="baseline"/>
      <w:outlineLvl w:val="0"/>
    </w:pPr>
    <w:rPr>
      <w:rFonts w:ascii="Arial" w:eastAsia="SimSun" w:hAnsi="Arial" w:cs="Times New Roman"/>
      <w:kern w:val="0"/>
      <w:sz w:val="36"/>
      <w:szCs w:val="20"/>
      <w:lang w:val="en-GB" w:eastAsia="en-US"/>
      <w14:ligatures w14:val="none"/>
    </w:rPr>
  </w:style>
  <w:style w:type="character" w:customStyle="1" w:styleId="1Char0">
    <w:name w:val="스타일1 Char"/>
    <w:basedOn w:val="a0"/>
    <w:link w:val="1"/>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0"/>
    <w:link w:val="10"/>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0"/>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0"/>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0"/>
    <w:link w:val="5"/>
    <w:uiPriority w:val="9"/>
    <w:semiHidden/>
    <w:rsid w:val="00544E74"/>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544E74"/>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544E74"/>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544E74"/>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544E74"/>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544E74"/>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544E74"/>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544E74"/>
    <w:pPr>
      <w:numPr>
        <w:ilvl w:val="1"/>
      </w:numPr>
      <w:ind w:firstLine="216"/>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544E74"/>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544E74"/>
    <w:pPr>
      <w:spacing w:before="160"/>
      <w:jc w:val="center"/>
    </w:pPr>
    <w:rPr>
      <w:i/>
      <w:iCs/>
      <w:color w:val="404040" w:themeColor="text1" w:themeTint="BF"/>
    </w:rPr>
  </w:style>
  <w:style w:type="character" w:customStyle="1" w:styleId="Char1">
    <w:name w:val="인용 Char"/>
    <w:basedOn w:val="a0"/>
    <w:link w:val="a5"/>
    <w:uiPriority w:val="29"/>
    <w:rsid w:val="00544E74"/>
    <w:rPr>
      <w:i/>
      <w:iCs/>
      <w:color w:val="404040" w:themeColor="text1" w:themeTint="BF"/>
    </w:rPr>
  </w:style>
  <w:style w:type="paragraph" w:styleId="a6">
    <w:name w:val="List Paragraph"/>
    <w:basedOn w:val="a"/>
    <w:uiPriority w:val="34"/>
    <w:qFormat/>
    <w:rsid w:val="00544E74"/>
    <w:pPr>
      <w:ind w:left="720"/>
      <w:contextualSpacing/>
    </w:pPr>
  </w:style>
  <w:style w:type="character" w:styleId="a7">
    <w:name w:val="Intense Emphasis"/>
    <w:basedOn w:val="a0"/>
    <w:uiPriority w:val="21"/>
    <w:qFormat/>
    <w:rsid w:val="00544E74"/>
    <w:rPr>
      <w:i/>
      <w:iCs/>
      <w:color w:val="0F4761" w:themeColor="accent1" w:themeShade="BF"/>
    </w:rPr>
  </w:style>
  <w:style w:type="paragraph" w:styleId="a8">
    <w:name w:val="Intense Quote"/>
    <w:basedOn w:val="a"/>
    <w:next w:val="a"/>
    <w:link w:val="Char2"/>
    <w:uiPriority w:val="30"/>
    <w:qFormat/>
    <w:rsid w:val="00544E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544E74"/>
    <w:rPr>
      <w:i/>
      <w:iCs/>
      <w:color w:val="0F4761" w:themeColor="accent1" w:themeShade="BF"/>
    </w:rPr>
  </w:style>
  <w:style w:type="character" w:styleId="a9">
    <w:name w:val="Intense Reference"/>
    <w:basedOn w:val="a0"/>
    <w:uiPriority w:val="32"/>
    <w:qFormat/>
    <w:rsid w:val="00544E74"/>
    <w:rPr>
      <w:b/>
      <w:bCs/>
      <w:smallCaps/>
      <w:color w:val="0F4761" w:themeColor="accent1" w:themeShade="BF"/>
      <w:spacing w:val="5"/>
    </w:rPr>
  </w:style>
  <w:style w:type="paragraph" w:customStyle="1" w:styleId="Reference">
    <w:name w:val="Reference"/>
    <w:basedOn w:val="a"/>
    <w:rsid w:val="00544E74"/>
    <w:pPr>
      <w:keepLines/>
      <w:widowControl/>
      <w:numPr>
        <w:numId w:val="8"/>
      </w:numPr>
      <w:wordWrap/>
      <w:overflowPunct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aa">
    <w:name w:val="header"/>
    <w:basedOn w:val="a"/>
    <w:link w:val="Char3"/>
    <w:uiPriority w:val="99"/>
    <w:unhideWhenUsed/>
    <w:rsid w:val="00CA05E7"/>
    <w:pPr>
      <w:tabs>
        <w:tab w:val="center" w:pos="4513"/>
        <w:tab w:val="right" w:pos="9026"/>
      </w:tabs>
      <w:snapToGrid w:val="0"/>
    </w:pPr>
  </w:style>
  <w:style w:type="character" w:customStyle="1" w:styleId="Char3">
    <w:name w:val="머리글 Char"/>
    <w:basedOn w:val="a0"/>
    <w:link w:val="aa"/>
    <w:uiPriority w:val="99"/>
    <w:rsid w:val="00CA05E7"/>
  </w:style>
  <w:style w:type="paragraph" w:styleId="ab">
    <w:name w:val="footer"/>
    <w:basedOn w:val="a"/>
    <w:link w:val="Char4"/>
    <w:uiPriority w:val="99"/>
    <w:unhideWhenUsed/>
    <w:rsid w:val="00CA05E7"/>
    <w:pPr>
      <w:tabs>
        <w:tab w:val="center" w:pos="4513"/>
        <w:tab w:val="right" w:pos="9026"/>
      </w:tabs>
      <w:snapToGrid w:val="0"/>
    </w:pPr>
  </w:style>
  <w:style w:type="character" w:customStyle="1" w:styleId="Char4">
    <w:name w:val="바닥글 Char"/>
    <w:basedOn w:val="a0"/>
    <w:link w:val="ab"/>
    <w:uiPriority w:val="99"/>
    <w:rsid w:val="00CA05E7"/>
  </w:style>
  <w:style w:type="paragraph" w:styleId="ac">
    <w:name w:val="Revision"/>
    <w:hidden/>
    <w:uiPriority w:val="99"/>
    <w:semiHidden/>
    <w:rsid w:val="00C80E05"/>
    <w:pPr>
      <w:spacing w:after="0"/>
    </w:pPr>
  </w:style>
  <w:style w:type="character" w:styleId="ad">
    <w:name w:val="annotation reference"/>
    <w:basedOn w:val="a0"/>
    <w:uiPriority w:val="99"/>
    <w:semiHidden/>
    <w:unhideWhenUsed/>
    <w:rsid w:val="005804A3"/>
    <w:rPr>
      <w:sz w:val="16"/>
      <w:szCs w:val="16"/>
    </w:rPr>
  </w:style>
  <w:style w:type="paragraph" w:styleId="ae">
    <w:name w:val="annotation text"/>
    <w:basedOn w:val="a"/>
    <w:link w:val="Char5"/>
    <w:uiPriority w:val="99"/>
    <w:unhideWhenUsed/>
    <w:rsid w:val="005804A3"/>
    <w:rPr>
      <w:sz w:val="20"/>
      <w:szCs w:val="20"/>
    </w:rPr>
  </w:style>
  <w:style w:type="character" w:customStyle="1" w:styleId="Char5">
    <w:name w:val="메모 텍스트 Char"/>
    <w:basedOn w:val="a0"/>
    <w:link w:val="ae"/>
    <w:uiPriority w:val="99"/>
    <w:rsid w:val="005804A3"/>
    <w:rPr>
      <w:sz w:val="20"/>
      <w:szCs w:val="20"/>
    </w:rPr>
  </w:style>
  <w:style w:type="paragraph" w:styleId="af">
    <w:name w:val="annotation subject"/>
    <w:basedOn w:val="ae"/>
    <w:next w:val="ae"/>
    <w:link w:val="Char6"/>
    <w:uiPriority w:val="99"/>
    <w:semiHidden/>
    <w:unhideWhenUsed/>
    <w:rsid w:val="005804A3"/>
    <w:rPr>
      <w:b/>
      <w:bCs/>
    </w:rPr>
  </w:style>
  <w:style w:type="character" w:customStyle="1" w:styleId="Char6">
    <w:name w:val="메모 주제 Char"/>
    <w:basedOn w:val="Char5"/>
    <w:link w:val="af"/>
    <w:uiPriority w:val="99"/>
    <w:semiHidden/>
    <w:rsid w:val="005804A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7588">
      <w:bodyDiv w:val="1"/>
      <w:marLeft w:val="0"/>
      <w:marRight w:val="0"/>
      <w:marTop w:val="0"/>
      <w:marBottom w:val="0"/>
      <w:divBdr>
        <w:top w:val="none" w:sz="0" w:space="0" w:color="auto"/>
        <w:left w:val="none" w:sz="0" w:space="0" w:color="auto"/>
        <w:bottom w:val="none" w:sz="0" w:space="0" w:color="auto"/>
        <w:right w:val="none" w:sz="0" w:space="0" w:color="auto"/>
      </w:divBdr>
    </w:div>
    <w:div w:id="101540085">
      <w:bodyDiv w:val="1"/>
      <w:marLeft w:val="0"/>
      <w:marRight w:val="0"/>
      <w:marTop w:val="0"/>
      <w:marBottom w:val="0"/>
      <w:divBdr>
        <w:top w:val="none" w:sz="0" w:space="0" w:color="auto"/>
        <w:left w:val="none" w:sz="0" w:space="0" w:color="auto"/>
        <w:bottom w:val="none" w:sz="0" w:space="0" w:color="auto"/>
        <w:right w:val="none" w:sz="0" w:space="0" w:color="auto"/>
      </w:divBdr>
    </w:div>
    <w:div w:id="105468630">
      <w:bodyDiv w:val="1"/>
      <w:marLeft w:val="0"/>
      <w:marRight w:val="0"/>
      <w:marTop w:val="0"/>
      <w:marBottom w:val="0"/>
      <w:divBdr>
        <w:top w:val="none" w:sz="0" w:space="0" w:color="auto"/>
        <w:left w:val="none" w:sz="0" w:space="0" w:color="auto"/>
        <w:bottom w:val="none" w:sz="0" w:space="0" w:color="auto"/>
        <w:right w:val="none" w:sz="0" w:space="0" w:color="auto"/>
      </w:divBdr>
    </w:div>
    <w:div w:id="148907202">
      <w:bodyDiv w:val="1"/>
      <w:marLeft w:val="0"/>
      <w:marRight w:val="0"/>
      <w:marTop w:val="0"/>
      <w:marBottom w:val="0"/>
      <w:divBdr>
        <w:top w:val="none" w:sz="0" w:space="0" w:color="auto"/>
        <w:left w:val="none" w:sz="0" w:space="0" w:color="auto"/>
        <w:bottom w:val="none" w:sz="0" w:space="0" w:color="auto"/>
        <w:right w:val="none" w:sz="0" w:space="0" w:color="auto"/>
      </w:divBdr>
    </w:div>
    <w:div w:id="187762115">
      <w:bodyDiv w:val="1"/>
      <w:marLeft w:val="0"/>
      <w:marRight w:val="0"/>
      <w:marTop w:val="0"/>
      <w:marBottom w:val="0"/>
      <w:divBdr>
        <w:top w:val="none" w:sz="0" w:space="0" w:color="auto"/>
        <w:left w:val="none" w:sz="0" w:space="0" w:color="auto"/>
        <w:bottom w:val="none" w:sz="0" w:space="0" w:color="auto"/>
        <w:right w:val="none" w:sz="0" w:space="0" w:color="auto"/>
      </w:divBdr>
    </w:div>
    <w:div w:id="216208921">
      <w:bodyDiv w:val="1"/>
      <w:marLeft w:val="0"/>
      <w:marRight w:val="0"/>
      <w:marTop w:val="0"/>
      <w:marBottom w:val="0"/>
      <w:divBdr>
        <w:top w:val="none" w:sz="0" w:space="0" w:color="auto"/>
        <w:left w:val="none" w:sz="0" w:space="0" w:color="auto"/>
        <w:bottom w:val="none" w:sz="0" w:space="0" w:color="auto"/>
        <w:right w:val="none" w:sz="0" w:space="0" w:color="auto"/>
      </w:divBdr>
    </w:div>
    <w:div w:id="277496155">
      <w:bodyDiv w:val="1"/>
      <w:marLeft w:val="0"/>
      <w:marRight w:val="0"/>
      <w:marTop w:val="0"/>
      <w:marBottom w:val="0"/>
      <w:divBdr>
        <w:top w:val="none" w:sz="0" w:space="0" w:color="auto"/>
        <w:left w:val="none" w:sz="0" w:space="0" w:color="auto"/>
        <w:bottom w:val="none" w:sz="0" w:space="0" w:color="auto"/>
        <w:right w:val="none" w:sz="0" w:space="0" w:color="auto"/>
      </w:divBdr>
    </w:div>
    <w:div w:id="279531011">
      <w:bodyDiv w:val="1"/>
      <w:marLeft w:val="0"/>
      <w:marRight w:val="0"/>
      <w:marTop w:val="0"/>
      <w:marBottom w:val="0"/>
      <w:divBdr>
        <w:top w:val="none" w:sz="0" w:space="0" w:color="auto"/>
        <w:left w:val="none" w:sz="0" w:space="0" w:color="auto"/>
        <w:bottom w:val="none" w:sz="0" w:space="0" w:color="auto"/>
        <w:right w:val="none" w:sz="0" w:space="0" w:color="auto"/>
      </w:divBdr>
    </w:div>
    <w:div w:id="304508247">
      <w:bodyDiv w:val="1"/>
      <w:marLeft w:val="0"/>
      <w:marRight w:val="0"/>
      <w:marTop w:val="0"/>
      <w:marBottom w:val="0"/>
      <w:divBdr>
        <w:top w:val="none" w:sz="0" w:space="0" w:color="auto"/>
        <w:left w:val="none" w:sz="0" w:space="0" w:color="auto"/>
        <w:bottom w:val="none" w:sz="0" w:space="0" w:color="auto"/>
        <w:right w:val="none" w:sz="0" w:space="0" w:color="auto"/>
      </w:divBdr>
    </w:div>
    <w:div w:id="308680366">
      <w:bodyDiv w:val="1"/>
      <w:marLeft w:val="0"/>
      <w:marRight w:val="0"/>
      <w:marTop w:val="0"/>
      <w:marBottom w:val="0"/>
      <w:divBdr>
        <w:top w:val="none" w:sz="0" w:space="0" w:color="auto"/>
        <w:left w:val="none" w:sz="0" w:space="0" w:color="auto"/>
        <w:bottom w:val="none" w:sz="0" w:space="0" w:color="auto"/>
        <w:right w:val="none" w:sz="0" w:space="0" w:color="auto"/>
      </w:divBdr>
    </w:div>
    <w:div w:id="315690710">
      <w:bodyDiv w:val="1"/>
      <w:marLeft w:val="0"/>
      <w:marRight w:val="0"/>
      <w:marTop w:val="0"/>
      <w:marBottom w:val="0"/>
      <w:divBdr>
        <w:top w:val="none" w:sz="0" w:space="0" w:color="auto"/>
        <w:left w:val="none" w:sz="0" w:space="0" w:color="auto"/>
        <w:bottom w:val="none" w:sz="0" w:space="0" w:color="auto"/>
        <w:right w:val="none" w:sz="0" w:space="0" w:color="auto"/>
      </w:divBdr>
    </w:div>
    <w:div w:id="339503582">
      <w:bodyDiv w:val="1"/>
      <w:marLeft w:val="0"/>
      <w:marRight w:val="0"/>
      <w:marTop w:val="0"/>
      <w:marBottom w:val="0"/>
      <w:divBdr>
        <w:top w:val="none" w:sz="0" w:space="0" w:color="auto"/>
        <w:left w:val="none" w:sz="0" w:space="0" w:color="auto"/>
        <w:bottom w:val="none" w:sz="0" w:space="0" w:color="auto"/>
        <w:right w:val="none" w:sz="0" w:space="0" w:color="auto"/>
      </w:divBdr>
    </w:div>
    <w:div w:id="409893831">
      <w:bodyDiv w:val="1"/>
      <w:marLeft w:val="0"/>
      <w:marRight w:val="0"/>
      <w:marTop w:val="0"/>
      <w:marBottom w:val="0"/>
      <w:divBdr>
        <w:top w:val="none" w:sz="0" w:space="0" w:color="auto"/>
        <w:left w:val="none" w:sz="0" w:space="0" w:color="auto"/>
        <w:bottom w:val="none" w:sz="0" w:space="0" w:color="auto"/>
        <w:right w:val="none" w:sz="0" w:space="0" w:color="auto"/>
      </w:divBdr>
    </w:div>
    <w:div w:id="410280009">
      <w:bodyDiv w:val="1"/>
      <w:marLeft w:val="0"/>
      <w:marRight w:val="0"/>
      <w:marTop w:val="0"/>
      <w:marBottom w:val="0"/>
      <w:divBdr>
        <w:top w:val="none" w:sz="0" w:space="0" w:color="auto"/>
        <w:left w:val="none" w:sz="0" w:space="0" w:color="auto"/>
        <w:bottom w:val="none" w:sz="0" w:space="0" w:color="auto"/>
        <w:right w:val="none" w:sz="0" w:space="0" w:color="auto"/>
      </w:divBdr>
    </w:div>
    <w:div w:id="431245836">
      <w:bodyDiv w:val="1"/>
      <w:marLeft w:val="0"/>
      <w:marRight w:val="0"/>
      <w:marTop w:val="0"/>
      <w:marBottom w:val="0"/>
      <w:divBdr>
        <w:top w:val="none" w:sz="0" w:space="0" w:color="auto"/>
        <w:left w:val="none" w:sz="0" w:space="0" w:color="auto"/>
        <w:bottom w:val="none" w:sz="0" w:space="0" w:color="auto"/>
        <w:right w:val="none" w:sz="0" w:space="0" w:color="auto"/>
      </w:divBdr>
    </w:div>
    <w:div w:id="522549804">
      <w:bodyDiv w:val="1"/>
      <w:marLeft w:val="0"/>
      <w:marRight w:val="0"/>
      <w:marTop w:val="0"/>
      <w:marBottom w:val="0"/>
      <w:divBdr>
        <w:top w:val="none" w:sz="0" w:space="0" w:color="auto"/>
        <w:left w:val="none" w:sz="0" w:space="0" w:color="auto"/>
        <w:bottom w:val="none" w:sz="0" w:space="0" w:color="auto"/>
        <w:right w:val="none" w:sz="0" w:space="0" w:color="auto"/>
      </w:divBdr>
    </w:div>
    <w:div w:id="640161390">
      <w:bodyDiv w:val="1"/>
      <w:marLeft w:val="0"/>
      <w:marRight w:val="0"/>
      <w:marTop w:val="0"/>
      <w:marBottom w:val="0"/>
      <w:divBdr>
        <w:top w:val="none" w:sz="0" w:space="0" w:color="auto"/>
        <w:left w:val="none" w:sz="0" w:space="0" w:color="auto"/>
        <w:bottom w:val="none" w:sz="0" w:space="0" w:color="auto"/>
        <w:right w:val="none" w:sz="0" w:space="0" w:color="auto"/>
      </w:divBdr>
    </w:div>
    <w:div w:id="667948287">
      <w:bodyDiv w:val="1"/>
      <w:marLeft w:val="0"/>
      <w:marRight w:val="0"/>
      <w:marTop w:val="0"/>
      <w:marBottom w:val="0"/>
      <w:divBdr>
        <w:top w:val="none" w:sz="0" w:space="0" w:color="auto"/>
        <w:left w:val="none" w:sz="0" w:space="0" w:color="auto"/>
        <w:bottom w:val="none" w:sz="0" w:space="0" w:color="auto"/>
        <w:right w:val="none" w:sz="0" w:space="0" w:color="auto"/>
      </w:divBdr>
    </w:div>
    <w:div w:id="698119732">
      <w:bodyDiv w:val="1"/>
      <w:marLeft w:val="0"/>
      <w:marRight w:val="0"/>
      <w:marTop w:val="0"/>
      <w:marBottom w:val="0"/>
      <w:divBdr>
        <w:top w:val="none" w:sz="0" w:space="0" w:color="auto"/>
        <w:left w:val="none" w:sz="0" w:space="0" w:color="auto"/>
        <w:bottom w:val="none" w:sz="0" w:space="0" w:color="auto"/>
        <w:right w:val="none" w:sz="0" w:space="0" w:color="auto"/>
      </w:divBdr>
    </w:div>
    <w:div w:id="728845117">
      <w:bodyDiv w:val="1"/>
      <w:marLeft w:val="0"/>
      <w:marRight w:val="0"/>
      <w:marTop w:val="0"/>
      <w:marBottom w:val="0"/>
      <w:divBdr>
        <w:top w:val="none" w:sz="0" w:space="0" w:color="auto"/>
        <w:left w:val="none" w:sz="0" w:space="0" w:color="auto"/>
        <w:bottom w:val="none" w:sz="0" w:space="0" w:color="auto"/>
        <w:right w:val="none" w:sz="0" w:space="0" w:color="auto"/>
      </w:divBdr>
    </w:div>
    <w:div w:id="898978479">
      <w:bodyDiv w:val="1"/>
      <w:marLeft w:val="0"/>
      <w:marRight w:val="0"/>
      <w:marTop w:val="0"/>
      <w:marBottom w:val="0"/>
      <w:divBdr>
        <w:top w:val="none" w:sz="0" w:space="0" w:color="auto"/>
        <w:left w:val="none" w:sz="0" w:space="0" w:color="auto"/>
        <w:bottom w:val="none" w:sz="0" w:space="0" w:color="auto"/>
        <w:right w:val="none" w:sz="0" w:space="0" w:color="auto"/>
      </w:divBdr>
    </w:div>
    <w:div w:id="942805326">
      <w:bodyDiv w:val="1"/>
      <w:marLeft w:val="0"/>
      <w:marRight w:val="0"/>
      <w:marTop w:val="0"/>
      <w:marBottom w:val="0"/>
      <w:divBdr>
        <w:top w:val="none" w:sz="0" w:space="0" w:color="auto"/>
        <w:left w:val="none" w:sz="0" w:space="0" w:color="auto"/>
        <w:bottom w:val="none" w:sz="0" w:space="0" w:color="auto"/>
        <w:right w:val="none" w:sz="0" w:space="0" w:color="auto"/>
      </w:divBdr>
    </w:div>
    <w:div w:id="1009065265">
      <w:bodyDiv w:val="1"/>
      <w:marLeft w:val="0"/>
      <w:marRight w:val="0"/>
      <w:marTop w:val="0"/>
      <w:marBottom w:val="0"/>
      <w:divBdr>
        <w:top w:val="none" w:sz="0" w:space="0" w:color="auto"/>
        <w:left w:val="none" w:sz="0" w:space="0" w:color="auto"/>
        <w:bottom w:val="none" w:sz="0" w:space="0" w:color="auto"/>
        <w:right w:val="none" w:sz="0" w:space="0" w:color="auto"/>
      </w:divBdr>
    </w:div>
    <w:div w:id="1161627250">
      <w:bodyDiv w:val="1"/>
      <w:marLeft w:val="0"/>
      <w:marRight w:val="0"/>
      <w:marTop w:val="0"/>
      <w:marBottom w:val="0"/>
      <w:divBdr>
        <w:top w:val="none" w:sz="0" w:space="0" w:color="auto"/>
        <w:left w:val="none" w:sz="0" w:space="0" w:color="auto"/>
        <w:bottom w:val="none" w:sz="0" w:space="0" w:color="auto"/>
        <w:right w:val="none" w:sz="0" w:space="0" w:color="auto"/>
      </w:divBdr>
    </w:div>
    <w:div w:id="1397897645">
      <w:bodyDiv w:val="1"/>
      <w:marLeft w:val="0"/>
      <w:marRight w:val="0"/>
      <w:marTop w:val="0"/>
      <w:marBottom w:val="0"/>
      <w:divBdr>
        <w:top w:val="none" w:sz="0" w:space="0" w:color="auto"/>
        <w:left w:val="none" w:sz="0" w:space="0" w:color="auto"/>
        <w:bottom w:val="none" w:sz="0" w:space="0" w:color="auto"/>
        <w:right w:val="none" w:sz="0" w:space="0" w:color="auto"/>
      </w:divBdr>
    </w:div>
    <w:div w:id="1455710999">
      <w:bodyDiv w:val="1"/>
      <w:marLeft w:val="0"/>
      <w:marRight w:val="0"/>
      <w:marTop w:val="0"/>
      <w:marBottom w:val="0"/>
      <w:divBdr>
        <w:top w:val="none" w:sz="0" w:space="0" w:color="auto"/>
        <w:left w:val="none" w:sz="0" w:space="0" w:color="auto"/>
        <w:bottom w:val="none" w:sz="0" w:space="0" w:color="auto"/>
        <w:right w:val="none" w:sz="0" w:space="0" w:color="auto"/>
      </w:divBdr>
    </w:div>
    <w:div w:id="1627159041">
      <w:bodyDiv w:val="1"/>
      <w:marLeft w:val="0"/>
      <w:marRight w:val="0"/>
      <w:marTop w:val="0"/>
      <w:marBottom w:val="0"/>
      <w:divBdr>
        <w:top w:val="none" w:sz="0" w:space="0" w:color="auto"/>
        <w:left w:val="none" w:sz="0" w:space="0" w:color="auto"/>
        <w:bottom w:val="none" w:sz="0" w:space="0" w:color="auto"/>
        <w:right w:val="none" w:sz="0" w:space="0" w:color="auto"/>
      </w:divBdr>
    </w:div>
    <w:div w:id="1663702286">
      <w:bodyDiv w:val="1"/>
      <w:marLeft w:val="0"/>
      <w:marRight w:val="0"/>
      <w:marTop w:val="0"/>
      <w:marBottom w:val="0"/>
      <w:divBdr>
        <w:top w:val="none" w:sz="0" w:space="0" w:color="auto"/>
        <w:left w:val="none" w:sz="0" w:space="0" w:color="auto"/>
        <w:bottom w:val="none" w:sz="0" w:space="0" w:color="auto"/>
        <w:right w:val="none" w:sz="0" w:space="0" w:color="auto"/>
      </w:divBdr>
    </w:div>
    <w:div w:id="1674064241">
      <w:bodyDiv w:val="1"/>
      <w:marLeft w:val="0"/>
      <w:marRight w:val="0"/>
      <w:marTop w:val="0"/>
      <w:marBottom w:val="0"/>
      <w:divBdr>
        <w:top w:val="none" w:sz="0" w:space="0" w:color="auto"/>
        <w:left w:val="none" w:sz="0" w:space="0" w:color="auto"/>
        <w:bottom w:val="none" w:sz="0" w:space="0" w:color="auto"/>
        <w:right w:val="none" w:sz="0" w:space="0" w:color="auto"/>
      </w:divBdr>
    </w:div>
    <w:div w:id="1692099775">
      <w:bodyDiv w:val="1"/>
      <w:marLeft w:val="0"/>
      <w:marRight w:val="0"/>
      <w:marTop w:val="0"/>
      <w:marBottom w:val="0"/>
      <w:divBdr>
        <w:top w:val="none" w:sz="0" w:space="0" w:color="auto"/>
        <w:left w:val="none" w:sz="0" w:space="0" w:color="auto"/>
        <w:bottom w:val="none" w:sz="0" w:space="0" w:color="auto"/>
        <w:right w:val="none" w:sz="0" w:space="0" w:color="auto"/>
      </w:divBdr>
    </w:div>
    <w:div w:id="1751265931">
      <w:bodyDiv w:val="1"/>
      <w:marLeft w:val="0"/>
      <w:marRight w:val="0"/>
      <w:marTop w:val="0"/>
      <w:marBottom w:val="0"/>
      <w:divBdr>
        <w:top w:val="none" w:sz="0" w:space="0" w:color="auto"/>
        <w:left w:val="none" w:sz="0" w:space="0" w:color="auto"/>
        <w:bottom w:val="none" w:sz="0" w:space="0" w:color="auto"/>
        <w:right w:val="none" w:sz="0" w:space="0" w:color="auto"/>
      </w:divBdr>
    </w:div>
    <w:div w:id="1845123806">
      <w:bodyDiv w:val="1"/>
      <w:marLeft w:val="0"/>
      <w:marRight w:val="0"/>
      <w:marTop w:val="0"/>
      <w:marBottom w:val="0"/>
      <w:divBdr>
        <w:top w:val="none" w:sz="0" w:space="0" w:color="auto"/>
        <w:left w:val="none" w:sz="0" w:space="0" w:color="auto"/>
        <w:bottom w:val="none" w:sz="0" w:space="0" w:color="auto"/>
        <w:right w:val="none" w:sz="0" w:space="0" w:color="auto"/>
      </w:divBdr>
    </w:div>
    <w:div w:id="1872524852">
      <w:bodyDiv w:val="1"/>
      <w:marLeft w:val="0"/>
      <w:marRight w:val="0"/>
      <w:marTop w:val="0"/>
      <w:marBottom w:val="0"/>
      <w:divBdr>
        <w:top w:val="none" w:sz="0" w:space="0" w:color="auto"/>
        <w:left w:val="none" w:sz="0" w:space="0" w:color="auto"/>
        <w:bottom w:val="none" w:sz="0" w:space="0" w:color="auto"/>
        <w:right w:val="none" w:sz="0" w:space="0" w:color="auto"/>
      </w:divBdr>
    </w:div>
    <w:div w:id="1874875881">
      <w:bodyDiv w:val="1"/>
      <w:marLeft w:val="0"/>
      <w:marRight w:val="0"/>
      <w:marTop w:val="0"/>
      <w:marBottom w:val="0"/>
      <w:divBdr>
        <w:top w:val="none" w:sz="0" w:space="0" w:color="auto"/>
        <w:left w:val="none" w:sz="0" w:space="0" w:color="auto"/>
        <w:bottom w:val="none" w:sz="0" w:space="0" w:color="auto"/>
        <w:right w:val="none" w:sz="0" w:space="0" w:color="auto"/>
      </w:divBdr>
    </w:div>
    <w:div w:id="1969163804">
      <w:bodyDiv w:val="1"/>
      <w:marLeft w:val="0"/>
      <w:marRight w:val="0"/>
      <w:marTop w:val="0"/>
      <w:marBottom w:val="0"/>
      <w:divBdr>
        <w:top w:val="none" w:sz="0" w:space="0" w:color="auto"/>
        <w:left w:val="none" w:sz="0" w:space="0" w:color="auto"/>
        <w:bottom w:val="none" w:sz="0" w:space="0" w:color="auto"/>
        <w:right w:val="none" w:sz="0" w:space="0" w:color="auto"/>
      </w:divBdr>
    </w:div>
    <w:div w:id="2035107197">
      <w:bodyDiv w:val="1"/>
      <w:marLeft w:val="0"/>
      <w:marRight w:val="0"/>
      <w:marTop w:val="0"/>
      <w:marBottom w:val="0"/>
      <w:divBdr>
        <w:top w:val="none" w:sz="0" w:space="0" w:color="auto"/>
        <w:left w:val="none" w:sz="0" w:space="0" w:color="auto"/>
        <w:bottom w:val="none" w:sz="0" w:space="0" w:color="auto"/>
        <w:right w:val="none" w:sz="0" w:space="0" w:color="auto"/>
      </w:divBdr>
    </w:div>
    <w:div w:id="2061048422">
      <w:bodyDiv w:val="1"/>
      <w:marLeft w:val="0"/>
      <w:marRight w:val="0"/>
      <w:marTop w:val="0"/>
      <w:marBottom w:val="0"/>
      <w:divBdr>
        <w:top w:val="none" w:sz="0" w:space="0" w:color="auto"/>
        <w:left w:val="none" w:sz="0" w:space="0" w:color="auto"/>
        <w:bottom w:val="none" w:sz="0" w:space="0" w:color="auto"/>
        <w:right w:val="none" w:sz="0" w:space="0" w:color="auto"/>
      </w:divBdr>
    </w:div>
    <w:div w:id="2094744172">
      <w:bodyDiv w:val="1"/>
      <w:marLeft w:val="0"/>
      <w:marRight w:val="0"/>
      <w:marTop w:val="0"/>
      <w:marBottom w:val="0"/>
      <w:divBdr>
        <w:top w:val="none" w:sz="0" w:space="0" w:color="auto"/>
        <w:left w:val="none" w:sz="0" w:space="0" w:color="auto"/>
        <w:bottom w:val="none" w:sz="0" w:space="0" w:color="auto"/>
        <w:right w:val="none" w:sz="0" w:space="0" w:color="auto"/>
      </w:divBdr>
    </w:div>
    <w:div w:id="2118014419">
      <w:bodyDiv w:val="1"/>
      <w:marLeft w:val="0"/>
      <w:marRight w:val="0"/>
      <w:marTop w:val="0"/>
      <w:marBottom w:val="0"/>
      <w:divBdr>
        <w:top w:val="none" w:sz="0" w:space="0" w:color="auto"/>
        <w:left w:val="none" w:sz="0" w:space="0" w:color="auto"/>
        <w:bottom w:val="none" w:sz="0" w:space="0" w:color="auto"/>
        <w:right w:val="none" w:sz="0" w:space="0" w:color="auto"/>
      </w:divBdr>
    </w:div>
    <w:div w:id="211840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a6292d4-a280-4867-a70a-81c127148a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300D0CF2A6DE44B672423573EC8FCE" ma:contentTypeVersion="5" ma:contentTypeDescription="Create a new document." ma:contentTypeScope="" ma:versionID="92bd7fb8a09a840ee9dff75089cc1961">
  <xsd:schema xmlns:xsd="http://www.w3.org/2001/XMLSchema" xmlns:xs="http://www.w3.org/2001/XMLSchema" xmlns:p="http://schemas.microsoft.com/office/2006/metadata/properties" xmlns:ns3="2a6292d4-a280-4867-a70a-81c127148a21" targetNamespace="http://schemas.microsoft.com/office/2006/metadata/properties" ma:root="true" ma:fieldsID="b9afdab143ed810d8bcd29ddccd5752a" ns3:_="">
    <xsd:import namespace="2a6292d4-a280-4867-a70a-81c127148a21"/>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292d4-a280-4867-a70a-81c127148a2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6555AC-8709-454A-ACCE-9B2CC571518E}">
  <ds:schemaRefs>
    <ds:schemaRef ds:uri="http://schemas.microsoft.com/sharepoint/v3/contenttype/forms"/>
  </ds:schemaRefs>
</ds:datastoreItem>
</file>

<file path=customXml/itemProps2.xml><?xml version="1.0" encoding="utf-8"?>
<ds:datastoreItem xmlns:ds="http://schemas.openxmlformats.org/officeDocument/2006/customXml" ds:itemID="{2275DEE4-D05E-47B3-A29E-213DA71EF764}">
  <ds:schemaRefs>
    <ds:schemaRef ds:uri="http://schemas.microsoft.com/office/2006/metadata/properties"/>
    <ds:schemaRef ds:uri="http://schemas.microsoft.com/office/infopath/2007/PartnerControls"/>
    <ds:schemaRef ds:uri="2a6292d4-a280-4867-a70a-81c127148a21"/>
  </ds:schemaRefs>
</ds:datastoreItem>
</file>

<file path=customXml/itemProps3.xml><?xml version="1.0" encoding="utf-8"?>
<ds:datastoreItem xmlns:ds="http://schemas.openxmlformats.org/officeDocument/2006/customXml" ds:itemID="{6B255C6B-C46F-47F6-9C2F-716AB1884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292d4-a280-4867-a70a-81c12714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4413</Words>
  <Characters>25156</Characters>
  <Application>Microsoft Office Word</Application>
  <DocSecurity>0</DocSecurity>
  <Lines>209</Lines>
  <Paragraphs>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3</cp:revision>
  <dcterms:created xsi:type="dcterms:W3CDTF">2025-08-14T21:29:00Z</dcterms:created>
  <dcterms:modified xsi:type="dcterms:W3CDTF">2025-08-14T21:48:00Z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0x01010091300D0CF2A6DE44B672423573EC8FCE</vt:lpwstr>
  </property>
</Properties>
</file>